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71321" w14:textId="5EFBE50B" w:rsidR="0055794A" w:rsidRDefault="0055794A" w:rsidP="0055794A">
      <w:pPr>
        <w:spacing w:before="240" w:after="480"/>
        <w:jc w:val="center"/>
        <w:rPr>
          <w:rStyle w:val="TitleChar"/>
        </w:rPr>
      </w:pPr>
      <w:bookmarkStart w:id="0" w:name="_GoBack"/>
      <w:bookmarkEnd w:id="0"/>
      <w:r>
        <w:rPr>
          <w:b/>
          <w:bCs/>
          <w:noProof/>
          <w:sz w:val="28"/>
          <w:szCs w:val="28"/>
        </w:rPr>
        <w:drawing>
          <wp:anchor distT="0" distB="0" distL="114300" distR="114300" simplePos="0" relativeHeight="251658240" behindDoc="1" locked="0" layoutInCell="1" allowOverlap="1" wp14:anchorId="041D4F43" wp14:editId="07F42C9B">
            <wp:simplePos x="0" y="0"/>
            <wp:positionH relativeFrom="margin">
              <wp:posOffset>9040495</wp:posOffset>
            </wp:positionH>
            <wp:positionV relativeFrom="paragraph">
              <wp:posOffset>1905</wp:posOffset>
            </wp:positionV>
            <wp:extent cx="562610" cy="762000"/>
            <wp:effectExtent l="0" t="0" r="8890" b="0"/>
            <wp:wrapTight wrapText="bothSides">
              <wp:wrapPolygon edited="0">
                <wp:start x="0" y="0"/>
                <wp:lineTo x="0" y="21060"/>
                <wp:lineTo x="21210" y="21060"/>
                <wp:lineTo x="21210"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2 (002).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2610" cy="762000"/>
                    </a:xfrm>
                    <a:prstGeom prst="rect">
                      <a:avLst/>
                    </a:prstGeom>
                  </pic:spPr>
                </pic:pic>
              </a:graphicData>
            </a:graphic>
            <wp14:sizeRelH relativeFrom="margin">
              <wp14:pctWidth>0</wp14:pctWidth>
            </wp14:sizeRelH>
            <wp14:sizeRelV relativeFrom="margin">
              <wp14:pctHeight>0</wp14:pctHeight>
            </wp14:sizeRelV>
          </wp:anchor>
        </w:drawing>
      </w:r>
      <w:r w:rsidRPr="0055794A">
        <w:rPr>
          <w:rStyle w:val="TitleChar"/>
        </w:rPr>
        <w:t>Autumn term planning and audit tool</w:t>
      </w:r>
    </w:p>
    <w:p w14:paraId="7D22D369" w14:textId="3CA01FD2" w:rsidR="0055794A" w:rsidRDefault="0055794A" w:rsidP="0055794A">
      <w:r>
        <w:t xml:space="preserve">The following information has been collected to enable providers to reflect on guidance published by the government in response to COVID-19 and being prepared to be open and delivering services to children and families. </w:t>
      </w:r>
    </w:p>
    <w:p w14:paraId="3C1562E6" w14:textId="77777777" w:rsidR="0055794A" w:rsidRDefault="0055794A" w:rsidP="0055794A">
      <w:r>
        <w:t xml:space="preserve">There is much to consider ensuring that children, families and staff are safe and that we continue to do all we can to minimise the spread of infection. </w:t>
      </w:r>
    </w:p>
    <w:p w14:paraId="1B7FEB65" w14:textId="77777777" w:rsidR="0055794A" w:rsidRPr="004B2811" w:rsidRDefault="0055794A" w:rsidP="0055794A">
      <w:r>
        <w:t>Below is a ‘rag’ rated action plan template, to support preparation for delivery in the autumn term to enable effective reflection and be prepared for changes that may be necessary as the term progresses.</w:t>
      </w:r>
    </w:p>
    <w:p w14:paraId="0FD2BC93" w14:textId="14A78CAF" w:rsidR="0055794A" w:rsidRPr="00E10EDE" w:rsidRDefault="008A29EE" w:rsidP="008A29EE">
      <w:pPr>
        <w:spacing w:before="240"/>
        <w:rPr>
          <w:b/>
          <w:bCs/>
          <w:color w:val="FF0000"/>
        </w:rPr>
      </w:pPr>
      <w:r w:rsidRPr="00E10EDE">
        <w:rPr>
          <w:b/>
          <w:bCs/>
        </w:rPr>
        <w:t>RAG Rating key:</w:t>
      </w:r>
      <w:r w:rsidRPr="00E10EDE">
        <w:rPr>
          <w:color w:val="FF0000"/>
        </w:rPr>
        <w:t xml:space="preserve"> </w:t>
      </w:r>
      <w:r w:rsidRPr="00E10EDE">
        <w:rPr>
          <w:color w:val="FF0000"/>
        </w:rPr>
        <w:tab/>
      </w:r>
      <w:r w:rsidR="000842AF" w:rsidRPr="00E10EDE">
        <w:rPr>
          <w:color w:val="FF0000"/>
        </w:rPr>
        <w:tab/>
      </w:r>
      <w:r w:rsidR="0055794A" w:rsidRPr="00E10EDE">
        <w:rPr>
          <w:b/>
          <w:bCs/>
          <w:color w:val="FF0000"/>
        </w:rPr>
        <w:t>Red: High level of urgency</w:t>
      </w:r>
      <w:r w:rsidR="0055794A" w:rsidRPr="00E10EDE">
        <w:rPr>
          <w:b/>
          <w:bCs/>
        </w:rPr>
        <w:t xml:space="preserve">    </w:t>
      </w:r>
      <w:r w:rsidR="0055794A" w:rsidRPr="00E10EDE">
        <w:rPr>
          <w:b/>
          <w:bCs/>
          <w:color w:val="ED7D31" w:themeColor="accent2"/>
        </w:rPr>
        <w:t xml:space="preserve">Amber: Moderate urgency    </w:t>
      </w:r>
      <w:r w:rsidR="0055794A" w:rsidRPr="00E10EDE">
        <w:rPr>
          <w:b/>
          <w:bCs/>
          <w:color w:val="00B050"/>
        </w:rPr>
        <w:t>Green: Low level of urgency</w:t>
      </w:r>
    </w:p>
    <w:p w14:paraId="22991F28" w14:textId="77777777" w:rsidR="0055794A" w:rsidRPr="0055794A" w:rsidRDefault="0055794A" w:rsidP="00E10EDE">
      <w:pPr>
        <w:spacing w:before="360"/>
        <w:rPr>
          <w:color w:val="FF0000"/>
        </w:rPr>
      </w:pPr>
      <w:r w:rsidRPr="0055794A">
        <w:rPr>
          <w:b/>
          <w:bCs/>
        </w:rPr>
        <w:t>The list of areas of focus is not exhaustive, and the government guidance documents (links throughout) should be referred to for further detail</w:t>
      </w:r>
      <w:r w:rsidRPr="00E10EDE">
        <w:t xml:space="preserve">. </w:t>
      </w:r>
    </w:p>
    <w:p w14:paraId="120C151D" w14:textId="5B69C763" w:rsidR="0055794A" w:rsidRDefault="0055794A" w:rsidP="000842AF">
      <w:pPr>
        <w:spacing w:after="600"/>
      </w:pPr>
      <w:r>
        <w:t xml:space="preserve">Be sure to consider this as an ongoing process; a working document to support you in </w:t>
      </w:r>
      <w:r w:rsidRPr="4B8BE72E">
        <w:rPr>
          <w:b/>
          <w:bCs/>
        </w:rPr>
        <w:t>monitoring</w:t>
      </w:r>
      <w:r>
        <w:t xml:space="preserve"> the ever-changing situation, allowing you to </w:t>
      </w:r>
      <w:r w:rsidRPr="4B8BE72E">
        <w:rPr>
          <w:b/>
          <w:bCs/>
        </w:rPr>
        <w:t>respond</w:t>
      </w:r>
      <w:r>
        <w:t xml:space="preserve"> effectively and maintain </w:t>
      </w:r>
      <w:r w:rsidRPr="4B8BE72E">
        <w:rPr>
          <w:b/>
          <w:bCs/>
        </w:rPr>
        <w:t>communication</w:t>
      </w:r>
      <w:r>
        <w:t xml:space="preserve"> with all involved.</w:t>
      </w:r>
    </w:p>
    <w:sdt>
      <w:sdtPr>
        <w:rPr>
          <w:rFonts w:ascii="Arial" w:eastAsiaTheme="minorHAnsi" w:hAnsi="Arial" w:cstheme="minorBidi"/>
          <w:color w:val="auto"/>
          <w:sz w:val="24"/>
          <w:szCs w:val="22"/>
          <w:lang w:val="en-GB"/>
        </w:rPr>
        <w:id w:val="-528567876"/>
        <w:docPartObj>
          <w:docPartGallery w:val="Table of Contents"/>
          <w:docPartUnique/>
        </w:docPartObj>
      </w:sdtPr>
      <w:sdtEndPr>
        <w:rPr>
          <w:b/>
          <w:bCs/>
          <w:noProof/>
        </w:rPr>
      </w:sdtEndPr>
      <w:sdtContent>
        <w:p w14:paraId="20B9F516" w14:textId="3A7AEAC3" w:rsidR="000842AF" w:rsidRPr="00201502" w:rsidRDefault="000842AF">
          <w:pPr>
            <w:pStyle w:val="TOCHeading"/>
            <w:rPr>
              <w:rFonts w:ascii="Arial" w:hAnsi="Arial" w:cs="Arial"/>
              <w:b/>
              <w:bCs/>
              <w:color w:val="auto"/>
              <w:sz w:val="36"/>
              <w:szCs w:val="36"/>
            </w:rPr>
          </w:pPr>
          <w:r w:rsidRPr="00201502">
            <w:rPr>
              <w:rFonts w:ascii="Arial" w:hAnsi="Arial" w:cs="Arial"/>
              <w:b/>
              <w:bCs/>
              <w:color w:val="auto"/>
              <w:sz w:val="36"/>
              <w:szCs w:val="36"/>
            </w:rPr>
            <w:t>Sections</w:t>
          </w:r>
        </w:p>
        <w:p w14:paraId="5CCF9BBC" w14:textId="77777777" w:rsidR="000842AF" w:rsidRPr="000842AF" w:rsidRDefault="000842AF" w:rsidP="000842AF">
          <w:pPr>
            <w:rPr>
              <w:lang w:val="en-US"/>
            </w:rPr>
          </w:pPr>
        </w:p>
        <w:p w14:paraId="0CD855F9" w14:textId="2CF50804" w:rsidR="00E10EDE" w:rsidRDefault="000842AF">
          <w:pPr>
            <w:pStyle w:val="TOC1"/>
            <w:tabs>
              <w:tab w:val="right" w:leader="dot" w:pos="15042"/>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55230639" w:history="1">
            <w:r w:rsidR="00E10EDE" w:rsidRPr="00E740A2">
              <w:rPr>
                <w:rStyle w:val="Hyperlink"/>
                <w:noProof/>
              </w:rPr>
              <w:t>Starting points</w:t>
            </w:r>
            <w:r w:rsidR="00E10EDE">
              <w:rPr>
                <w:noProof/>
                <w:webHidden/>
              </w:rPr>
              <w:tab/>
            </w:r>
            <w:r w:rsidR="00E10EDE">
              <w:rPr>
                <w:noProof/>
                <w:webHidden/>
              </w:rPr>
              <w:fldChar w:fldCharType="begin"/>
            </w:r>
            <w:r w:rsidR="00E10EDE">
              <w:rPr>
                <w:noProof/>
                <w:webHidden/>
              </w:rPr>
              <w:instrText xml:space="preserve"> PAGEREF _Toc55230639 \h </w:instrText>
            </w:r>
            <w:r w:rsidR="00E10EDE">
              <w:rPr>
                <w:noProof/>
                <w:webHidden/>
              </w:rPr>
            </w:r>
            <w:r w:rsidR="00E10EDE">
              <w:rPr>
                <w:noProof/>
                <w:webHidden/>
              </w:rPr>
              <w:fldChar w:fldCharType="separate"/>
            </w:r>
            <w:r w:rsidR="00E10EDE">
              <w:rPr>
                <w:noProof/>
                <w:webHidden/>
              </w:rPr>
              <w:t>2</w:t>
            </w:r>
            <w:r w:rsidR="00E10EDE">
              <w:rPr>
                <w:noProof/>
                <w:webHidden/>
              </w:rPr>
              <w:fldChar w:fldCharType="end"/>
            </w:r>
          </w:hyperlink>
        </w:p>
        <w:p w14:paraId="6266FB7C" w14:textId="7922A237" w:rsidR="00E10EDE" w:rsidRDefault="00541134">
          <w:pPr>
            <w:pStyle w:val="TOC1"/>
            <w:tabs>
              <w:tab w:val="right" w:leader="dot" w:pos="15042"/>
            </w:tabs>
            <w:rPr>
              <w:rFonts w:asciiTheme="minorHAnsi" w:eastAsiaTheme="minorEastAsia" w:hAnsiTheme="minorHAnsi"/>
              <w:noProof/>
              <w:sz w:val="22"/>
              <w:lang w:eastAsia="en-GB"/>
            </w:rPr>
          </w:pPr>
          <w:hyperlink w:anchor="_Toc55230640" w:history="1">
            <w:r w:rsidR="00E10EDE" w:rsidRPr="00E740A2">
              <w:rPr>
                <w:rStyle w:val="Hyperlink"/>
                <w:noProof/>
              </w:rPr>
              <w:t>Communicating your plans</w:t>
            </w:r>
            <w:r w:rsidR="00E10EDE">
              <w:rPr>
                <w:noProof/>
                <w:webHidden/>
              </w:rPr>
              <w:tab/>
            </w:r>
            <w:r w:rsidR="00E10EDE">
              <w:rPr>
                <w:noProof/>
                <w:webHidden/>
              </w:rPr>
              <w:fldChar w:fldCharType="begin"/>
            </w:r>
            <w:r w:rsidR="00E10EDE">
              <w:rPr>
                <w:noProof/>
                <w:webHidden/>
              </w:rPr>
              <w:instrText xml:space="preserve"> PAGEREF _Toc55230640 \h </w:instrText>
            </w:r>
            <w:r w:rsidR="00E10EDE">
              <w:rPr>
                <w:noProof/>
                <w:webHidden/>
              </w:rPr>
            </w:r>
            <w:r w:rsidR="00E10EDE">
              <w:rPr>
                <w:noProof/>
                <w:webHidden/>
              </w:rPr>
              <w:fldChar w:fldCharType="separate"/>
            </w:r>
            <w:r w:rsidR="00E10EDE">
              <w:rPr>
                <w:noProof/>
                <w:webHidden/>
              </w:rPr>
              <w:t>9</w:t>
            </w:r>
            <w:r w:rsidR="00E10EDE">
              <w:rPr>
                <w:noProof/>
                <w:webHidden/>
              </w:rPr>
              <w:fldChar w:fldCharType="end"/>
            </w:r>
          </w:hyperlink>
        </w:p>
        <w:p w14:paraId="23CAAF92" w14:textId="1417B9E3" w:rsidR="00E10EDE" w:rsidRDefault="00541134">
          <w:pPr>
            <w:pStyle w:val="TOC1"/>
            <w:tabs>
              <w:tab w:val="right" w:leader="dot" w:pos="15042"/>
            </w:tabs>
            <w:rPr>
              <w:rFonts w:asciiTheme="minorHAnsi" w:eastAsiaTheme="minorEastAsia" w:hAnsiTheme="minorHAnsi"/>
              <w:noProof/>
              <w:sz w:val="22"/>
              <w:lang w:eastAsia="en-GB"/>
            </w:rPr>
          </w:pPr>
          <w:hyperlink w:anchor="_Toc55230641" w:history="1">
            <w:r w:rsidR="00E10EDE" w:rsidRPr="00E740A2">
              <w:rPr>
                <w:rStyle w:val="Hyperlink"/>
                <w:noProof/>
              </w:rPr>
              <w:t>Getting organised</w:t>
            </w:r>
            <w:r w:rsidR="00E10EDE">
              <w:rPr>
                <w:noProof/>
                <w:webHidden/>
              </w:rPr>
              <w:tab/>
            </w:r>
            <w:r w:rsidR="00E10EDE">
              <w:rPr>
                <w:noProof/>
                <w:webHidden/>
              </w:rPr>
              <w:fldChar w:fldCharType="begin"/>
            </w:r>
            <w:r w:rsidR="00E10EDE">
              <w:rPr>
                <w:noProof/>
                <w:webHidden/>
              </w:rPr>
              <w:instrText xml:space="preserve"> PAGEREF _Toc55230641 \h </w:instrText>
            </w:r>
            <w:r w:rsidR="00E10EDE">
              <w:rPr>
                <w:noProof/>
                <w:webHidden/>
              </w:rPr>
            </w:r>
            <w:r w:rsidR="00E10EDE">
              <w:rPr>
                <w:noProof/>
                <w:webHidden/>
              </w:rPr>
              <w:fldChar w:fldCharType="separate"/>
            </w:r>
            <w:r w:rsidR="00E10EDE">
              <w:rPr>
                <w:noProof/>
                <w:webHidden/>
              </w:rPr>
              <w:t>12</w:t>
            </w:r>
            <w:r w:rsidR="00E10EDE">
              <w:rPr>
                <w:noProof/>
                <w:webHidden/>
              </w:rPr>
              <w:fldChar w:fldCharType="end"/>
            </w:r>
          </w:hyperlink>
        </w:p>
        <w:p w14:paraId="31BE409E" w14:textId="7CEF71CD" w:rsidR="00E10EDE" w:rsidRDefault="00541134">
          <w:pPr>
            <w:pStyle w:val="TOC1"/>
            <w:tabs>
              <w:tab w:val="right" w:leader="dot" w:pos="15042"/>
            </w:tabs>
            <w:rPr>
              <w:rFonts w:asciiTheme="minorHAnsi" w:eastAsiaTheme="minorEastAsia" w:hAnsiTheme="minorHAnsi"/>
              <w:noProof/>
              <w:sz w:val="22"/>
              <w:lang w:eastAsia="en-GB"/>
            </w:rPr>
          </w:pPr>
          <w:hyperlink w:anchor="_Toc55230642" w:history="1">
            <w:r w:rsidR="00E10EDE" w:rsidRPr="00E740A2">
              <w:rPr>
                <w:rStyle w:val="Hyperlink"/>
                <w:noProof/>
              </w:rPr>
              <w:t>Preparing to respond</w:t>
            </w:r>
            <w:r w:rsidR="00E10EDE">
              <w:rPr>
                <w:noProof/>
                <w:webHidden/>
              </w:rPr>
              <w:tab/>
            </w:r>
            <w:r w:rsidR="00E10EDE">
              <w:rPr>
                <w:noProof/>
                <w:webHidden/>
              </w:rPr>
              <w:fldChar w:fldCharType="begin"/>
            </w:r>
            <w:r w:rsidR="00E10EDE">
              <w:rPr>
                <w:noProof/>
                <w:webHidden/>
              </w:rPr>
              <w:instrText xml:space="preserve"> PAGEREF _Toc55230642 \h </w:instrText>
            </w:r>
            <w:r w:rsidR="00E10EDE">
              <w:rPr>
                <w:noProof/>
                <w:webHidden/>
              </w:rPr>
            </w:r>
            <w:r w:rsidR="00E10EDE">
              <w:rPr>
                <w:noProof/>
                <w:webHidden/>
              </w:rPr>
              <w:fldChar w:fldCharType="separate"/>
            </w:r>
            <w:r w:rsidR="00E10EDE">
              <w:rPr>
                <w:noProof/>
                <w:webHidden/>
              </w:rPr>
              <w:t>17</w:t>
            </w:r>
            <w:r w:rsidR="00E10EDE">
              <w:rPr>
                <w:noProof/>
                <w:webHidden/>
              </w:rPr>
              <w:fldChar w:fldCharType="end"/>
            </w:r>
          </w:hyperlink>
        </w:p>
        <w:p w14:paraId="03B6D33B" w14:textId="2F132753" w:rsidR="008A29EE" w:rsidRDefault="000842AF">
          <w:r>
            <w:rPr>
              <w:b/>
              <w:bCs/>
              <w:noProof/>
            </w:rPr>
            <w:fldChar w:fldCharType="end"/>
          </w:r>
        </w:p>
      </w:sdtContent>
    </w:sdt>
    <w:p w14:paraId="2BCF0021" w14:textId="33009202" w:rsidR="008A29EE" w:rsidRDefault="008A29EE" w:rsidP="008A29EE">
      <w:pPr>
        <w:pStyle w:val="Heading1"/>
        <w:spacing w:after="240"/>
      </w:pPr>
      <w:bookmarkStart w:id="1" w:name="_Toc55230639"/>
      <w:r>
        <w:lastRenderedPageBreak/>
        <w:t>Starting points</w:t>
      </w:r>
      <w:bookmarkEnd w:id="1"/>
    </w:p>
    <w:tbl>
      <w:tblPr>
        <w:tblStyle w:val="TableGrid"/>
        <w:tblW w:w="15026" w:type="dxa"/>
        <w:tblInd w:w="-5" w:type="dxa"/>
        <w:tblLayout w:type="fixed"/>
        <w:tblLook w:val="04A0" w:firstRow="1" w:lastRow="0" w:firstColumn="1" w:lastColumn="0" w:noHBand="0" w:noVBand="1"/>
      </w:tblPr>
      <w:tblGrid>
        <w:gridCol w:w="2551"/>
        <w:gridCol w:w="4112"/>
        <w:gridCol w:w="425"/>
        <w:gridCol w:w="425"/>
        <w:gridCol w:w="425"/>
        <w:gridCol w:w="3261"/>
        <w:gridCol w:w="3827"/>
      </w:tblGrid>
      <w:tr w:rsidR="0055794A" w14:paraId="4BF14017" w14:textId="77777777" w:rsidTr="008A29EE">
        <w:trPr>
          <w:trHeight w:val="382"/>
          <w:tblHeader/>
        </w:trPr>
        <w:tc>
          <w:tcPr>
            <w:tcW w:w="2551" w:type="dxa"/>
          </w:tcPr>
          <w:p w14:paraId="10B407F3" w14:textId="14E8176D" w:rsidR="0055794A" w:rsidRPr="00E10EDE" w:rsidRDefault="008A29EE" w:rsidP="008A29EE">
            <w:pPr>
              <w:spacing w:after="160" w:line="259" w:lineRule="auto"/>
              <w:rPr>
                <w:b/>
                <w:bCs/>
              </w:rPr>
            </w:pPr>
            <w:bookmarkStart w:id="2" w:name="_Hlk55229441"/>
            <w:r w:rsidRPr="00E10EDE">
              <w:rPr>
                <w:b/>
                <w:bCs/>
              </w:rPr>
              <w:t>Areas of focus</w:t>
            </w:r>
          </w:p>
        </w:tc>
        <w:tc>
          <w:tcPr>
            <w:tcW w:w="4112" w:type="dxa"/>
          </w:tcPr>
          <w:p w14:paraId="65A19F76" w14:textId="79CBED74" w:rsidR="0055794A" w:rsidRPr="00E10EDE" w:rsidRDefault="008A29EE" w:rsidP="00E10EDE">
            <w:pPr>
              <w:spacing w:after="160" w:line="259" w:lineRule="auto"/>
              <w:rPr>
                <w:b/>
                <w:bCs/>
              </w:rPr>
            </w:pPr>
            <w:r w:rsidRPr="00E10EDE">
              <w:rPr>
                <w:b/>
                <w:bCs/>
              </w:rPr>
              <w:t>Points for consideration</w:t>
            </w:r>
          </w:p>
        </w:tc>
        <w:tc>
          <w:tcPr>
            <w:tcW w:w="425" w:type="dxa"/>
            <w:shd w:val="clear" w:color="auto" w:fill="70AD47" w:themeFill="accent6"/>
          </w:tcPr>
          <w:p w14:paraId="046F55D3" w14:textId="6EE2CA13" w:rsidR="0055794A" w:rsidRPr="00E10EDE" w:rsidRDefault="00E10EDE" w:rsidP="00826D90">
            <w:pPr>
              <w:rPr>
                <w:b/>
                <w:bCs/>
                <w:color w:val="92D050"/>
                <w:sz w:val="4"/>
                <w:szCs w:val="4"/>
              </w:rPr>
            </w:pPr>
            <w:r w:rsidRPr="00E10EDE">
              <w:rPr>
                <w:b/>
                <w:bCs/>
                <w:color w:val="70AD47" w:themeColor="accent6"/>
                <w:sz w:val="4"/>
                <w:szCs w:val="4"/>
              </w:rPr>
              <w:t>Green</w:t>
            </w:r>
          </w:p>
        </w:tc>
        <w:tc>
          <w:tcPr>
            <w:tcW w:w="425" w:type="dxa"/>
            <w:shd w:val="clear" w:color="auto" w:fill="ED7D31" w:themeFill="accent2"/>
          </w:tcPr>
          <w:p w14:paraId="3E3C3EF8" w14:textId="51711C97" w:rsidR="0055794A" w:rsidRPr="00E10EDE" w:rsidRDefault="00E10EDE" w:rsidP="00826D90">
            <w:pPr>
              <w:rPr>
                <w:b/>
                <w:bCs/>
                <w:sz w:val="4"/>
                <w:szCs w:val="4"/>
              </w:rPr>
            </w:pPr>
            <w:r w:rsidRPr="00E10EDE">
              <w:rPr>
                <w:b/>
                <w:bCs/>
                <w:color w:val="ED7D31" w:themeColor="accent2"/>
                <w:sz w:val="4"/>
                <w:szCs w:val="4"/>
              </w:rPr>
              <w:t>Amber</w:t>
            </w:r>
          </w:p>
        </w:tc>
        <w:tc>
          <w:tcPr>
            <w:tcW w:w="425" w:type="dxa"/>
            <w:shd w:val="clear" w:color="auto" w:fill="FF0000"/>
          </w:tcPr>
          <w:p w14:paraId="2848763A" w14:textId="2274D8BE" w:rsidR="00E10EDE" w:rsidRPr="00E10EDE" w:rsidRDefault="00E10EDE" w:rsidP="00826D90">
            <w:pPr>
              <w:rPr>
                <w:b/>
                <w:bCs/>
                <w:sz w:val="4"/>
                <w:szCs w:val="4"/>
              </w:rPr>
            </w:pPr>
            <w:r w:rsidRPr="00E10EDE">
              <w:rPr>
                <w:b/>
                <w:bCs/>
                <w:color w:val="FF0000"/>
                <w:sz w:val="4"/>
                <w:szCs w:val="4"/>
              </w:rPr>
              <w:t>red</w:t>
            </w:r>
          </w:p>
        </w:tc>
        <w:tc>
          <w:tcPr>
            <w:tcW w:w="3261" w:type="dxa"/>
          </w:tcPr>
          <w:p w14:paraId="7EEC6981" w14:textId="7B6A1936" w:rsidR="0055794A" w:rsidRPr="00E10EDE" w:rsidRDefault="008A29EE" w:rsidP="00E10EDE">
            <w:pPr>
              <w:spacing w:after="160" w:line="259" w:lineRule="auto"/>
              <w:rPr>
                <w:b/>
                <w:bCs/>
              </w:rPr>
            </w:pPr>
            <w:r w:rsidRPr="00E10EDE">
              <w:rPr>
                <w:b/>
                <w:bCs/>
              </w:rPr>
              <w:t>Actions and timescales</w:t>
            </w:r>
          </w:p>
        </w:tc>
        <w:tc>
          <w:tcPr>
            <w:tcW w:w="3827" w:type="dxa"/>
          </w:tcPr>
          <w:p w14:paraId="4E988348" w14:textId="448D4A59" w:rsidR="0055794A" w:rsidRPr="00E10EDE" w:rsidRDefault="008A29EE" w:rsidP="00E10EDE">
            <w:pPr>
              <w:spacing w:after="160" w:line="259" w:lineRule="auto"/>
              <w:rPr>
                <w:b/>
                <w:bCs/>
              </w:rPr>
            </w:pPr>
            <w:r w:rsidRPr="00E10EDE">
              <w:rPr>
                <w:b/>
                <w:bCs/>
              </w:rPr>
              <w:t>Monitoring</w:t>
            </w:r>
          </w:p>
        </w:tc>
      </w:tr>
      <w:bookmarkEnd w:id="2"/>
      <w:tr w:rsidR="0055794A" w14:paraId="4B6E4DAD" w14:textId="77777777" w:rsidTr="008A29EE">
        <w:trPr>
          <w:trHeight w:val="404"/>
        </w:trPr>
        <w:tc>
          <w:tcPr>
            <w:tcW w:w="2551" w:type="dxa"/>
            <w:shd w:val="clear" w:color="auto" w:fill="B4C6E7" w:themeFill="accent1" w:themeFillTint="66"/>
          </w:tcPr>
          <w:p w14:paraId="3C6CE85F" w14:textId="77777777" w:rsidR="0055794A" w:rsidRDefault="0055794A" w:rsidP="00826D90">
            <w:r>
              <w:t>Risk assessments</w:t>
            </w:r>
          </w:p>
          <w:p w14:paraId="391B5270" w14:textId="77777777" w:rsidR="0055794A" w:rsidRDefault="0055794A" w:rsidP="00826D90"/>
          <w:p w14:paraId="683668EE" w14:textId="77777777" w:rsidR="0055794A" w:rsidRDefault="00541134" w:rsidP="00826D90">
            <w:pPr>
              <w:rPr>
                <w:rFonts w:ascii="Calibri" w:eastAsia="Calibri" w:hAnsi="Calibri" w:cs="Calibri"/>
                <w:color w:val="7030A0"/>
                <w:lang w:val="en"/>
              </w:rPr>
            </w:pPr>
            <w:hyperlink r:id="rId11">
              <w:r w:rsidR="0055794A" w:rsidRPr="4B8BE72E">
                <w:rPr>
                  <w:rStyle w:val="Hyperlink"/>
                  <w:rFonts w:ascii="Calibri" w:eastAsia="Calibri" w:hAnsi="Calibri" w:cs="Calibri"/>
                  <w:color w:val="7030A0"/>
                  <w:lang w:val="en"/>
                </w:rPr>
                <w:t>COVID-19: guidance for households with possible coronavirus infection</w:t>
              </w:r>
            </w:hyperlink>
            <w:r w:rsidR="0055794A" w:rsidRPr="4B8BE72E">
              <w:rPr>
                <w:rFonts w:ascii="Calibri" w:eastAsia="Calibri" w:hAnsi="Calibri" w:cs="Calibri"/>
                <w:color w:val="7030A0"/>
                <w:lang w:val="en"/>
              </w:rPr>
              <w:t>)</w:t>
            </w:r>
          </w:p>
          <w:p w14:paraId="0A644EED" w14:textId="77777777" w:rsidR="0055794A" w:rsidRDefault="0055794A" w:rsidP="00826D90">
            <w:pPr>
              <w:rPr>
                <w:rFonts w:ascii="Calibri" w:eastAsia="Calibri" w:hAnsi="Calibri" w:cs="Calibri"/>
                <w:color w:val="7030A0"/>
                <w:lang w:val="en"/>
              </w:rPr>
            </w:pPr>
          </w:p>
          <w:p w14:paraId="4534931E" w14:textId="77777777" w:rsidR="0055794A" w:rsidRDefault="00541134" w:rsidP="00826D90">
            <w:pPr>
              <w:rPr>
                <w:rFonts w:ascii="Calibri" w:eastAsia="Calibri" w:hAnsi="Calibri" w:cs="Calibri"/>
                <w:color w:val="7030A0"/>
                <w:lang w:val="en"/>
              </w:rPr>
            </w:pPr>
            <w:hyperlink r:id="rId12" w:history="1">
              <w:r w:rsidR="0055794A">
                <w:rPr>
                  <w:rStyle w:val="Hyperlink"/>
                  <w:rFonts w:ascii="Calibri" w:eastAsia="Calibri" w:hAnsi="Calibri" w:cs="Calibri"/>
                  <w:lang w:val="en"/>
                </w:rPr>
                <w:t>Actions for early years and childcare providers during the coronavirus outbreak</w:t>
              </w:r>
            </w:hyperlink>
          </w:p>
          <w:p w14:paraId="0CFCC882" w14:textId="77777777" w:rsidR="0055794A" w:rsidRDefault="0055794A" w:rsidP="00826D90">
            <w:pPr>
              <w:rPr>
                <w:rFonts w:ascii="Calibri" w:eastAsia="Calibri" w:hAnsi="Calibri" w:cs="Calibri"/>
                <w:color w:val="7030A0"/>
                <w:lang w:val="en"/>
              </w:rPr>
            </w:pPr>
          </w:p>
        </w:tc>
        <w:tc>
          <w:tcPr>
            <w:tcW w:w="4112" w:type="dxa"/>
          </w:tcPr>
          <w:p w14:paraId="58A4D833" w14:textId="77777777" w:rsidR="0055794A" w:rsidRDefault="0055794A" w:rsidP="00826D90">
            <w:r>
              <w:t xml:space="preserve">Have existing risk assessments been updated to account for changing implications of COVID 19? </w:t>
            </w:r>
          </w:p>
          <w:p w14:paraId="4707067A" w14:textId="77777777" w:rsidR="0055794A" w:rsidRDefault="0055794A" w:rsidP="00826D90"/>
          <w:p w14:paraId="73904A03" w14:textId="77777777" w:rsidR="0055794A" w:rsidRDefault="0055794A" w:rsidP="00826D90">
            <w:r>
              <w:t>How regularly are risk assessments reviewed to reflect updated safety guidance?</w:t>
            </w:r>
          </w:p>
          <w:p w14:paraId="0174512D" w14:textId="77777777" w:rsidR="0055794A" w:rsidRDefault="0055794A" w:rsidP="00826D90"/>
          <w:p w14:paraId="665AD707" w14:textId="77777777" w:rsidR="0055794A" w:rsidRDefault="0055794A" w:rsidP="00826D90">
            <w:r>
              <w:t>Does your risk assessment take into consideration children, parents and staff?</w:t>
            </w:r>
          </w:p>
          <w:p w14:paraId="45F823C6" w14:textId="77777777" w:rsidR="0055794A" w:rsidRDefault="0055794A" w:rsidP="00826D90"/>
          <w:p w14:paraId="5B814E60" w14:textId="77777777" w:rsidR="0055794A" w:rsidRDefault="0055794A" w:rsidP="00826D90">
            <w:r>
              <w:t xml:space="preserve">Have the ‘System of controls’ protective measures been applied? (see point 3.3 of the </w:t>
            </w:r>
            <w:hyperlink r:id="rId13" w:history="1">
              <w:r>
                <w:rPr>
                  <w:rStyle w:val="Hyperlink"/>
                </w:rPr>
                <w:t>Actions for early years and childcare providers during the coronavirus outbreak</w:t>
              </w:r>
            </w:hyperlink>
            <w:r>
              <w:t>)</w:t>
            </w:r>
          </w:p>
          <w:p w14:paraId="0AA8A4DA" w14:textId="77777777" w:rsidR="0055794A" w:rsidRDefault="0055794A" w:rsidP="00826D90"/>
          <w:p w14:paraId="02C8E8DC" w14:textId="77777777" w:rsidR="0055794A" w:rsidRDefault="0055794A" w:rsidP="00826D90">
            <w:r>
              <w:t>Have staff been involved in the process/the outcome of risk assessments shared with the wider team?</w:t>
            </w:r>
          </w:p>
          <w:p w14:paraId="7099F318" w14:textId="77777777" w:rsidR="0055794A" w:rsidRDefault="0055794A" w:rsidP="00826D90"/>
          <w:p w14:paraId="5D0FE23F" w14:textId="77777777" w:rsidR="0055794A" w:rsidRDefault="0055794A" w:rsidP="00826D90">
            <w:r>
              <w:t>What steps have been taken to monitor staffs understanding of how best to mitigate risks identified?</w:t>
            </w:r>
          </w:p>
          <w:p w14:paraId="4567657A" w14:textId="77777777" w:rsidR="0055794A" w:rsidRDefault="0055794A" w:rsidP="00826D90"/>
          <w:p w14:paraId="2AACC3F3" w14:textId="77777777" w:rsidR="0055794A" w:rsidRDefault="0055794A" w:rsidP="00826D90">
            <w:r w:rsidRPr="00967E94">
              <w:t>Have parents been made aware of how they may be affected by the risk assessment and safeguards put in place e.g. changes to accessing the building, changes to the offer of service?</w:t>
            </w:r>
          </w:p>
          <w:p w14:paraId="40E617D2" w14:textId="77777777" w:rsidR="0055794A" w:rsidRDefault="0055794A" w:rsidP="00826D90"/>
          <w:p w14:paraId="562CA542" w14:textId="77777777" w:rsidR="0055794A" w:rsidRDefault="0055794A" w:rsidP="00826D90">
            <w:r>
              <w:lastRenderedPageBreak/>
              <w:t xml:space="preserve">If not, how will you engage parents in 2- way communication regarding the assessment and mitigation of risks? </w:t>
            </w:r>
          </w:p>
          <w:p w14:paraId="09CCCA3E" w14:textId="77777777" w:rsidR="0055794A" w:rsidRDefault="0055794A" w:rsidP="00826D90"/>
          <w:p w14:paraId="10776A45" w14:textId="77777777" w:rsidR="0055794A" w:rsidRDefault="0055794A" w:rsidP="00826D90">
            <w:r w:rsidRPr="00580324">
              <w:t>Have children been supported to understand risks identified and how they can help keep themselves safe e.g. regular hand washing, single use of tissues, using certain areas/resources in a different way to what they are used to etc?</w:t>
            </w:r>
          </w:p>
          <w:p w14:paraId="50347FF4" w14:textId="77777777" w:rsidR="0055794A" w:rsidRDefault="0055794A" w:rsidP="00826D90"/>
          <w:p w14:paraId="091D97E6" w14:textId="77777777" w:rsidR="0055794A" w:rsidRDefault="0055794A" w:rsidP="00826D90">
            <w:r>
              <w:t>Are staff familiar with the government advice should a child take ill with symptoms of coronavirus whilst attending the setting?</w:t>
            </w:r>
          </w:p>
          <w:p w14:paraId="4F590761" w14:textId="77777777" w:rsidR="0055794A" w:rsidRDefault="0055794A" w:rsidP="00826D90"/>
          <w:p w14:paraId="257CF041" w14:textId="77777777" w:rsidR="0055794A" w:rsidRDefault="0055794A" w:rsidP="00826D90">
            <w:r>
              <w:t>Are staff/parents clear on the expectations of self-isolating and when it is not permitted for their child to attend?</w:t>
            </w:r>
          </w:p>
          <w:p w14:paraId="4519A330" w14:textId="77777777" w:rsidR="0055794A" w:rsidRDefault="0055794A" w:rsidP="00826D90"/>
          <w:p w14:paraId="03963D69" w14:textId="77777777" w:rsidR="0055794A" w:rsidRDefault="0055794A" w:rsidP="00826D90">
            <w:r>
              <w:t>Have policies and procedures been updated to reflect the changes identified above?</w:t>
            </w:r>
          </w:p>
          <w:p w14:paraId="35BE97DF" w14:textId="77777777" w:rsidR="0055794A" w:rsidRDefault="0055794A" w:rsidP="00826D90"/>
          <w:p w14:paraId="6BD51EB9" w14:textId="77777777" w:rsidR="0055794A" w:rsidRDefault="0055794A" w:rsidP="00826D90">
            <w:r>
              <w:t>In multi-use buildings; does your risk assessment consider others using the building, shared spaces, foot fall etc?</w:t>
            </w:r>
          </w:p>
          <w:p w14:paraId="6A08A1CE" w14:textId="77777777" w:rsidR="0055794A" w:rsidRDefault="0055794A" w:rsidP="00826D90"/>
          <w:p w14:paraId="68344CC0" w14:textId="77777777" w:rsidR="0055794A" w:rsidRDefault="0055794A" w:rsidP="00826D90">
            <w:r>
              <w:t xml:space="preserve">Do health &amp; safety compliance checks need to be carried out before reopening (especially where settings have been closed)? Take into </w:t>
            </w:r>
            <w:r>
              <w:lastRenderedPageBreak/>
              <w:t xml:space="preserve">consideration heating, running water etc. </w:t>
            </w:r>
          </w:p>
          <w:p w14:paraId="397157B0" w14:textId="77777777" w:rsidR="0055794A" w:rsidRDefault="0055794A" w:rsidP="00826D90"/>
        </w:tc>
        <w:tc>
          <w:tcPr>
            <w:tcW w:w="425" w:type="dxa"/>
          </w:tcPr>
          <w:p w14:paraId="4C3DD108" w14:textId="77777777" w:rsidR="0055794A" w:rsidRDefault="0055794A" w:rsidP="00826D90"/>
        </w:tc>
        <w:tc>
          <w:tcPr>
            <w:tcW w:w="425" w:type="dxa"/>
          </w:tcPr>
          <w:p w14:paraId="7A88EE6E" w14:textId="77777777" w:rsidR="0055794A" w:rsidRDefault="0055794A" w:rsidP="00826D90"/>
        </w:tc>
        <w:tc>
          <w:tcPr>
            <w:tcW w:w="425" w:type="dxa"/>
          </w:tcPr>
          <w:p w14:paraId="722FD996" w14:textId="77777777" w:rsidR="0055794A" w:rsidRDefault="0055794A" w:rsidP="00826D90"/>
        </w:tc>
        <w:tc>
          <w:tcPr>
            <w:tcW w:w="3261" w:type="dxa"/>
          </w:tcPr>
          <w:p w14:paraId="30BB316D" w14:textId="77777777" w:rsidR="0055794A" w:rsidRDefault="0055794A" w:rsidP="008A29EE">
            <w:pPr>
              <w:spacing w:before="240"/>
            </w:pPr>
          </w:p>
        </w:tc>
        <w:tc>
          <w:tcPr>
            <w:tcW w:w="3827" w:type="dxa"/>
          </w:tcPr>
          <w:p w14:paraId="1863E5A9" w14:textId="77777777" w:rsidR="0055794A" w:rsidRDefault="0055794A" w:rsidP="00826D90"/>
        </w:tc>
      </w:tr>
      <w:tr w:rsidR="0055794A" w14:paraId="0C5B1B82" w14:textId="77777777" w:rsidTr="008A29EE">
        <w:trPr>
          <w:trHeight w:val="382"/>
        </w:trPr>
        <w:tc>
          <w:tcPr>
            <w:tcW w:w="2551" w:type="dxa"/>
            <w:shd w:val="clear" w:color="auto" w:fill="B4C6E7" w:themeFill="accent1" w:themeFillTint="66"/>
          </w:tcPr>
          <w:p w14:paraId="61A6B20C" w14:textId="77777777" w:rsidR="0055794A" w:rsidRDefault="0055794A" w:rsidP="00826D90">
            <w:r>
              <w:lastRenderedPageBreak/>
              <w:t>Staff audit</w:t>
            </w:r>
          </w:p>
          <w:p w14:paraId="53096C25" w14:textId="77777777" w:rsidR="0055794A" w:rsidRDefault="0055794A" w:rsidP="00826D90"/>
          <w:p w14:paraId="2B86B5F6" w14:textId="77777777" w:rsidR="0055794A" w:rsidRDefault="00541134" w:rsidP="00826D90">
            <w:pPr>
              <w:rPr>
                <w:rStyle w:val="Hyperlink"/>
              </w:rPr>
            </w:pPr>
            <w:hyperlink r:id="rId14" w:history="1">
              <w:r w:rsidR="0055794A">
                <w:rPr>
                  <w:rStyle w:val="Hyperlink"/>
                </w:rPr>
                <w:t>Actions for early years and childcare providers during the coronavirus outbreak</w:t>
              </w:r>
            </w:hyperlink>
          </w:p>
          <w:p w14:paraId="69FF7522" w14:textId="77777777" w:rsidR="0055794A" w:rsidRDefault="0055794A" w:rsidP="00826D90">
            <w:pPr>
              <w:rPr>
                <w:rStyle w:val="Hyperlink"/>
              </w:rPr>
            </w:pPr>
          </w:p>
          <w:p w14:paraId="083D803B" w14:textId="77777777" w:rsidR="0055794A" w:rsidRDefault="00541134" w:rsidP="00826D90">
            <w:hyperlink r:id="rId15" w:history="1">
              <w:r w:rsidR="0055794A">
                <w:rPr>
                  <w:rStyle w:val="Hyperlink"/>
                </w:rPr>
                <w:t>http://www.ncsem-em.org.uk/translation/new-toolkit-to-help-employees-return-to-work-following-sick-leave-during-covid-19-pandemic/</w:t>
              </w:r>
            </w:hyperlink>
          </w:p>
        </w:tc>
        <w:tc>
          <w:tcPr>
            <w:tcW w:w="4112" w:type="dxa"/>
          </w:tcPr>
          <w:p w14:paraId="3A6D19F8" w14:textId="77777777" w:rsidR="0055794A" w:rsidRDefault="0055794A" w:rsidP="00826D90">
            <w:r>
              <w:t>Establishing capacity;</w:t>
            </w:r>
          </w:p>
          <w:p w14:paraId="068A2453" w14:textId="77777777" w:rsidR="0055794A" w:rsidRDefault="0055794A" w:rsidP="00826D90"/>
          <w:p w14:paraId="7CA046D6" w14:textId="77777777" w:rsidR="0055794A" w:rsidRDefault="0055794A" w:rsidP="00826D90">
            <w:r>
              <w:t xml:space="preserve">Have you identified that all staff well and able to return? </w:t>
            </w:r>
          </w:p>
          <w:p w14:paraId="2BCA72E9" w14:textId="77777777" w:rsidR="0055794A" w:rsidRDefault="0055794A" w:rsidP="00826D90"/>
          <w:p w14:paraId="10A70F2B" w14:textId="77777777" w:rsidR="0055794A" w:rsidRDefault="0055794A" w:rsidP="00826D90">
            <w:r>
              <w:t xml:space="preserve">Have staff vulnerabilities been taken into consideration? </w:t>
            </w:r>
          </w:p>
          <w:p w14:paraId="73FD92C6" w14:textId="77777777" w:rsidR="0055794A" w:rsidRDefault="0055794A" w:rsidP="00826D90"/>
          <w:p w14:paraId="61F4B1EF" w14:textId="77777777" w:rsidR="0055794A" w:rsidRDefault="0055794A" w:rsidP="00826D90">
            <w:r>
              <w:t>How will you support staff that are apprehensive about returning to work?</w:t>
            </w:r>
          </w:p>
          <w:p w14:paraId="035B0F58" w14:textId="77777777" w:rsidR="0055794A" w:rsidRDefault="0055794A" w:rsidP="00826D90"/>
          <w:p w14:paraId="57685D90" w14:textId="77777777" w:rsidR="0055794A" w:rsidRDefault="0055794A" w:rsidP="00826D90">
            <w:r>
              <w:t xml:space="preserve">What contingency plans do you have in place for managing low staff numbers? (see 5.1 of </w:t>
            </w:r>
            <w:hyperlink r:id="rId16" w:history="1">
              <w:r>
                <w:rPr>
                  <w:rStyle w:val="Hyperlink"/>
                </w:rPr>
                <w:t>Actions for early years and childcare providers during the coronavirus outbreak</w:t>
              </w:r>
            </w:hyperlink>
            <w:r>
              <w:t>)</w:t>
            </w:r>
          </w:p>
          <w:p w14:paraId="59DA38CC" w14:textId="77777777" w:rsidR="0055794A" w:rsidRDefault="0055794A" w:rsidP="00826D90"/>
          <w:p w14:paraId="23C1E1FF" w14:textId="77777777" w:rsidR="0055794A" w:rsidRDefault="0055794A" w:rsidP="00826D90">
            <w:r>
              <w:t>Has your sickness/absence policy been updated to reflect the impact and changes expected as a result of COVID-19?</w:t>
            </w:r>
          </w:p>
          <w:p w14:paraId="6007BF16" w14:textId="77777777" w:rsidR="0055794A" w:rsidRDefault="0055794A" w:rsidP="00826D90"/>
        </w:tc>
        <w:tc>
          <w:tcPr>
            <w:tcW w:w="425" w:type="dxa"/>
          </w:tcPr>
          <w:p w14:paraId="243AABD3" w14:textId="77777777" w:rsidR="0055794A" w:rsidRDefault="0055794A" w:rsidP="00826D90"/>
        </w:tc>
        <w:tc>
          <w:tcPr>
            <w:tcW w:w="425" w:type="dxa"/>
          </w:tcPr>
          <w:p w14:paraId="79DE88A7" w14:textId="77777777" w:rsidR="0055794A" w:rsidRDefault="0055794A" w:rsidP="00826D90"/>
        </w:tc>
        <w:tc>
          <w:tcPr>
            <w:tcW w:w="425" w:type="dxa"/>
          </w:tcPr>
          <w:p w14:paraId="692D680D" w14:textId="77777777" w:rsidR="0055794A" w:rsidRDefault="0055794A" w:rsidP="00826D90"/>
        </w:tc>
        <w:tc>
          <w:tcPr>
            <w:tcW w:w="3261" w:type="dxa"/>
          </w:tcPr>
          <w:p w14:paraId="0DFD9E75" w14:textId="77777777" w:rsidR="0055794A" w:rsidRDefault="0055794A" w:rsidP="00826D90"/>
        </w:tc>
        <w:tc>
          <w:tcPr>
            <w:tcW w:w="3827" w:type="dxa"/>
          </w:tcPr>
          <w:p w14:paraId="55B498EA" w14:textId="77777777" w:rsidR="0055794A" w:rsidRDefault="0055794A" w:rsidP="00826D90"/>
        </w:tc>
      </w:tr>
      <w:tr w:rsidR="0055794A" w14:paraId="23754CAA" w14:textId="77777777" w:rsidTr="008A29EE">
        <w:trPr>
          <w:trHeight w:val="404"/>
        </w:trPr>
        <w:tc>
          <w:tcPr>
            <w:tcW w:w="2551" w:type="dxa"/>
            <w:shd w:val="clear" w:color="auto" w:fill="B4C6E7" w:themeFill="accent1" w:themeFillTint="66"/>
          </w:tcPr>
          <w:p w14:paraId="1E3AFD2E" w14:textId="77777777" w:rsidR="0055794A" w:rsidRDefault="0055794A" w:rsidP="00826D90">
            <w:r>
              <w:t>Child audit</w:t>
            </w:r>
          </w:p>
          <w:p w14:paraId="580F94F7" w14:textId="77777777" w:rsidR="0055794A" w:rsidRDefault="0055794A" w:rsidP="00826D90"/>
          <w:p w14:paraId="68D2BDF7" w14:textId="77777777" w:rsidR="0055794A" w:rsidRDefault="00541134" w:rsidP="00826D90">
            <w:hyperlink r:id="rId17" w:history="1">
              <w:r w:rsidR="0055794A">
                <w:rPr>
                  <w:rStyle w:val="Hyperlink"/>
                </w:rPr>
                <w:t>Actions for early years and childcare providers during the coronavirus outbreak</w:t>
              </w:r>
            </w:hyperlink>
          </w:p>
        </w:tc>
        <w:tc>
          <w:tcPr>
            <w:tcW w:w="4112" w:type="dxa"/>
          </w:tcPr>
          <w:p w14:paraId="77CE9EB1" w14:textId="77777777" w:rsidR="0055794A" w:rsidRDefault="0055794A" w:rsidP="00826D90">
            <w:r>
              <w:t>Establishing demand;</w:t>
            </w:r>
          </w:p>
          <w:p w14:paraId="4CAAF711" w14:textId="77777777" w:rsidR="0055794A" w:rsidRDefault="0055794A" w:rsidP="00826D90"/>
          <w:p w14:paraId="55D5304D" w14:textId="77777777" w:rsidR="0055794A" w:rsidRDefault="0055794A" w:rsidP="00826D90">
            <w:r>
              <w:t xml:space="preserve">Have you </w:t>
            </w:r>
            <w:proofErr w:type="gramStart"/>
            <w:r>
              <w:t>made contact with</w:t>
            </w:r>
            <w:proofErr w:type="gramEnd"/>
            <w:r>
              <w:t xml:space="preserve"> all parents to establish the number of children expected to attend for the Autumn term?</w:t>
            </w:r>
          </w:p>
          <w:p w14:paraId="6EAACDBD" w14:textId="77777777" w:rsidR="0055794A" w:rsidRDefault="0055794A" w:rsidP="00826D90"/>
          <w:p w14:paraId="29A3CEB6" w14:textId="77777777" w:rsidR="0055794A" w:rsidRDefault="0055794A" w:rsidP="00826D90">
            <w:r>
              <w:t xml:space="preserve">Have children’s individual needs been considered through the child audit? E.g. whether the child has </w:t>
            </w:r>
            <w:r>
              <w:lastRenderedPageBreak/>
              <w:t>been identified as vulnerable or SEND?</w:t>
            </w:r>
          </w:p>
          <w:p w14:paraId="0C3DEA1F" w14:textId="77777777" w:rsidR="0055794A" w:rsidRDefault="0055794A" w:rsidP="00826D90"/>
          <w:p w14:paraId="3E4B5E1C" w14:textId="77777777" w:rsidR="0055794A" w:rsidRDefault="0055794A" w:rsidP="00826D90">
            <w:proofErr w:type="gramStart"/>
            <w:r>
              <w:t>Does</w:t>
            </w:r>
            <w:proofErr w:type="gramEnd"/>
            <w:r>
              <w:t xml:space="preserve"> your child audit detail reasons why a child may not return e.g. parent working from home?</w:t>
            </w:r>
          </w:p>
          <w:p w14:paraId="6C663083" w14:textId="77777777" w:rsidR="0055794A" w:rsidRDefault="0055794A" w:rsidP="00826D90"/>
          <w:p w14:paraId="275FF15A" w14:textId="77777777" w:rsidR="0055794A" w:rsidRDefault="0055794A" w:rsidP="00826D90">
            <w:r w:rsidRPr="00637189">
              <w:t>Have you identified whether children attend more than one setting? What risks does this pose and how can you mitigate them?</w:t>
            </w:r>
          </w:p>
          <w:p w14:paraId="26BAC291" w14:textId="77777777" w:rsidR="0055794A" w:rsidRDefault="0055794A" w:rsidP="00826D90"/>
        </w:tc>
        <w:tc>
          <w:tcPr>
            <w:tcW w:w="425" w:type="dxa"/>
          </w:tcPr>
          <w:p w14:paraId="65C70958" w14:textId="77777777" w:rsidR="0055794A" w:rsidRDefault="0055794A" w:rsidP="00826D90"/>
        </w:tc>
        <w:tc>
          <w:tcPr>
            <w:tcW w:w="425" w:type="dxa"/>
          </w:tcPr>
          <w:p w14:paraId="1FBE588D" w14:textId="77777777" w:rsidR="0055794A" w:rsidRDefault="0055794A" w:rsidP="00826D90"/>
        </w:tc>
        <w:tc>
          <w:tcPr>
            <w:tcW w:w="425" w:type="dxa"/>
          </w:tcPr>
          <w:p w14:paraId="6457DC0F" w14:textId="77777777" w:rsidR="0055794A" w:rsidRDefault="0055794A" w:rsidP="00826D90"/>
        </w:tc>
        <w:tc>
          <w:tcPr>
            <w:tcW w:w="3261" w:type="dxa"/>
          </w:tcPr>
          <w:p w14:paraId="19A20631" w14:textId="77777777" w:rsidR="0055794A" w:rsidRDefault="0055794A" w:rsidP="00826D90"/>
        </w:tc>
        <w:tc>
          <w:tcPr>
            <w:tcW w:w="3827" w:type="dxa"/>
          </w:tcPr>
          <w:p w14:paraId="77D43800" w14:textId="77777777" w:rsidR="0055794A" w:rsidRDefault="0055794A" w:rsidP="00826D90"/>
        </w:tc>
      </w:tr>
      <w:tr w:rsidR="0055794A" w14:paraId="7BD20C5F" w14:textId="77777777" w:rsidTr="008A29EE">
        <w:trPr>
          <w:trHeight w:val="382"/>
        </w:trPr>
        <w:tc>
          <w:tcPr>
            <w:tcW w:w="2551" w:type="dxa"/>
            <w:shd w:val="clear" w:color="auto" w:fill="B4C6E7" w:themeFill="accent1" w:themeFillTint="66"/>
          </w:tcPr>
          <w:p w14:paraId="660AE88D" w14:textId="77777777" w:rsidR="0055794A" w:rsidRDefault="0055794A" w:rsidP="00826D90">
            <w:r>
              <w:t xml:space="preserve">Operational challenges </w:t>
            </w:r>
          </w:p>
          <w:p w14:paraId="4B885E69" w14:textId="77777777" w:rsidR="0055794A" w:rsidRDefault="0055794A" w:rsidP="00826D90"/>
          <w:p w14:paraId="499ABF48" w14:textId="77777777" w:rsidR="0055794A" w:rsidRDefault="0055794A" w:rsidP="00826D90"/>
          <w:p w14:paraId="50A8FE87" w14:textId="77777777" w:rsidR="0055794A" w:rsidRDefault="0055794A" w:rsidP="00826D90"/>
          <w:p w14:paraId="7E3964EB" w14:textId="77777777" w:rsidR="0055794A" w:rsidRDefault="0055794A" w:rsidP="00826D90"/>
          <w:p w14:paraId="7AE19071" w14:textId="77777777" w:rsidR="0055794A" w:rsidRDefault="0055794A" w:rsidP="00826D90"/>
          <w:p w14:paraId="3A6F2FAB" w14:textId="77777777" w:rsidR="0055794A" w:rsidRDefault="0055794A" w:rsidP="00826D90"/>
          <w:p w14:paraId="56848D42" w14:textId="77777777" w:rsidR="0055794A" w:rsidRDefault="0055794A" w:rsidP="00826D90"/>
          <w:p w14:paraId="362C0A86" w14:textId="77777777" w:rsidR="0055794A" w:rsidRDefault="0055794A" w:rsidP="00826D90"/>
          <w:p w14:paraId="529C7F96" w14:textId="77777777" w:rsidR="0055794A" w:rsidRDefault="0055794A" w:rsidP="00826D90"/>
          <w:p w14:paraId="58D76D37" w14:textId="77777777" w:rsidR="0055794A" w:rsidRDefault="0055794A" w:rsidP="00826D90"/>
          <w:p w14:paraId="5B85BB02" w14:textId="77777777" w:rsidR="0055794A" w:rsidRDefault="0055794A" w:rsidP="00826D90"/>
          <w:p w14:paraId="34642860" w14:textId="77777777" w:rsidR="0055794A" w:rsidRDefault="0055794A" w:rsidP="00826D90">
            <w:r w:rsidRPr="14587397">
              <w:rPr>
                <w:rFonts w:ascii="Calibri" w:eastAsia="Calibri" w:hAnsi="Calibri" w:cs="Calibri"/>
                <w:color w:val="002060"/>
              </w:rPr>
              <w:t>Mixing of staff and reducing contact</w:t>
            </w:r>
          </w:p>
          <w:p w14:paraId="016DACE4" w14:textId="77777777" w:rsidR="0055794A" w:rsidRDefault="0055794A" w:rsidP="00826D90">
            <w:r w:rsidRPr="14587397">
              <w:rPr>
                <w:rFonts w:ascii="Calibri" w:eastAsia="Calibri" w:hAnsi="Calibri" w:cs="Calibri"/>
                <w:color w:val="002060"/>
              </w:rPr>
              <w:t xml:space="preserve"> </w:t>
            </w:r>
          </w:p>
          <w:p w14:paraId="678E5B47" w14:textId="77777777" w:rsidR="0055794A" w:rsidRDefault="0055794A" w:rsidP="00826D90">
            <w:r w:rsidRPr="14587397">
              <w:rPr>
                <w:rFonts w:ascii="Calibri" w:eastAsia="Calibri" w:hAnsi="Calibri" w:cs="Calibri"/>
                <w:color w:val="002060"/>
              </w:rPr>
              <w:t xml:space="preserve">See section 6- (Minimise contact between individuals where possible) of </w:t>
            </w:r>
            <w:hyperlink r:id="rId18">
              <w:r w:rsidRPr="14587397">
                <w:rPr>
                  <w:rStyle w:val="Hyperlink"/>
                  <w:rFonts w:ascii="Calibri" w:eastAsia="Calibri" w:hAnsi="Calibri" w:cs="Calibri"/>
                  <w:color w:val="002060"/>
                </w:rPr>
                <w:t>Actions for early years and childcare providers during the coronavirus outbreak</w:t>
              </w:r>
            </w:hyperlink>
            <w:r w:rsidRPr="14587397">
              <w:rPr>
                <w:rFonts w:ascii="Calibri" w:eastAsia="Calibri" w:hAnsi="Calibri" w:cs="Calibri"/>
                <w:color w:val="002060"/>
              </w:rPr>
              <w:t>)</w:t>
            </w:r>
          </w:p>
          <w:p w14:paraId="5B509254" w14:textId="77777777" w:rsidR="0055794A" w:rsidRDefault="0055794A" w:rsidP="00826D90"/>
          <w:p w14:paraId="3D0A7629" w14:textId="77777777" w:rsidR="0055794A" w:rsidRDefault="0055794A" w:rsidP="00826D90"/>
          <w:p w14:paraId="5563CDF9" w14:textId="77777777" w:rsidR="0055794A" w:rsidRDefault="0055794A" w:rsidP="00826D90"/>
          <w:p w14:paraId="70E1A371" w14:textId="77777777" w:rsidR="0055794A" w:rsidRDefault="0055794A" w:rsidP="00826D90"/>
          <w:p w14:paraId="1B482C06" w14:textId="77777777" w:rsidR="0055794A" w:rsidRDefault="0055794A" w:rsidP="00826D90"/>
          <w:p w14:paraId="3ACDB354" w14:textId="77777777" w:rsidR="0055794A" w:rsidRDefault="0055794A" w:rsidP="00826D90"/>
          <w:p w14:paraId="00656C7F" w14:textId="77777777" w:rsidR="0055794A" w:rsidRDefault="0055794A" w:rsidP="00826D90"/>
          <w:p w14:paraId="4DFFE27B" w14:textId="77777777" w:rsidR="0055794A" w:rsidRDefault="0055794A" w:rsidP="00826D90"/>
          <w:p w14:paraId="6CA0782D" w14:textId="77777777" w:rsidR="0055794A" w:rsidRDefault="0055794A" w:rsidP="00826D90"/>
          <w:p w14:paraId="632F495C" w14:textId="77777777" w:rsidR="0055794A" w:rsidRDefault="0055794A" w:rsidP="00826D90"/>
          <w:p w14:paraId="281E47BC" w14:textId="77777777" w:rsidR="0055794A" w:rsidRDefault="0055794A" w:rsidP="00826D90"/>
          <w:p w14:paraId="2CB2ADB2" w14:textId="77777777" w:rsidR="0055794A" w:rsidRDefault="0055794A" w:rsidP="00826D90"/>
          <w:p w14:paraId="5DBE5A8E" w14:textId="77777777" w:rsidR="0055794A" w:rsidRDefault="0055794A" w:rsidP="00826D90"/>
          <w:p w14:paraId="6AA4F211" w14:textId="77777777" w:rsidR="0055794A" w:rsidRDefault="0055794A" w:rsidP="00826D90"/>
          <w:p w14:paraId="54E77960" w14:textId="77777777" w:rsidR="0055794A" w:rsidRDefault="0055794A" w:rsidP="00826D90"/>
          <w:p w14:paraId="4F2833BD" w14:textId="77777777" w:rsidR="0055794A" w:rsidRDefault="0055794A" w:rsidP="00826D90"/>
          <w:p w14:paraId="5455A7A9" w14:textId="77777777" w:rsidR="0055794A" w:rsidRDefault="0055794A" w:rsidP="00826D90"/>
          <w:p w14:paraId="750DDB9A" w14:textId="77777777" w:rsidR="0055794A" w:rsidRDefault="0055794A" w:rsidP="00826D90"/>
          <w:p w14:paraId="2FAEA1A6" w14:textId="77777777" w:rsidR="0055794A" w:rsidRDefault="0055794A" w:rsidP="00826D90"/>
          <w:p w14:paraId="597C3D23" w14:textId="77777777" w:rsidR="0055794A" w:rsidRDefault="0055794A" w:rsidP="00826D90"/>
          <w:p w14:paraId="0E424DC5" w14:textId="77777777" w:rsidR="0055794A" w:rsidRDefault="0055794A" w:rsidP="00826D90"/>
          <w:p w14:paraId="20AE412E" w14:textId="77777777" w:rsidR="0055794A" w:rsidRDefault="0055794A" w:rsidP="00826D90"/>
          <w:p w14:paraId="5807478B" w14:textId="77777777" w:rsidR="0055794A" w:rsidRDefault="0055794A" w:rsidP="00826D90"/>
          <w:p w14:paraId="2A50846D" w14:textId="77777777" w:rsidR="0055794A" w:rsidRDefault="0055794A" w:rsidP="00826D90"/>
        </w:tc>
        <w:tc>
          <w:tcPr>
            <w:tcW w:w="4112" w:type="dxa"/>
          </w:tcPr>
          <w:p w14:paraId="6DF516C5" w14:textId="77777777" w:rsidR="0055794A" w:rsidRDefault="0055794A" w:rsidP="00826D90">
            <w:r>
              <w:lastRenderedPageBreak/>
              <w:t>Following the staff audit and risk assessment, can your rota be effectively managed?</w:t>
            </w:r>
          </w:p>
          <w:p w14:paraId="6E778737" w14:textId="77777777" w:rsidR="0055794A" w:rsidRDefault="0055794A" w:rsidP="00826D90">
            <w:r>
              <w:t>Consider;</w:t>
            </w:r>
          </w:p>
          <w:p w14:paraId="7A8B285C" w14:textId="77777777" w:rsidR="0055794A" w:rsidRDefault="0055794A" w:rsidP="00826D90">
            <w:r>
              <w:t>- qualifications</w:t>
            </w:r>
          </w:p>
          <w:p w14:paraId="47985A77" w14:textId="77777777" w:rsidR="0055794A" w:rsidRDefault="0055794A" w:rsidP="00826D90">
            <w:r>
              <w:t>- first aiders</w:t>
            </w:r>
          </w:p>
          <w:p w14:paraId="3AD3699D" w14:textId="77777777" w:rsidR="0055794A" w:rsidRDefault="0055794A" w:rsidP="00826D90">
            <w:r>
              <w:t>- ratios</w:t>
            </w:r>
          </w:p>
          <w:p w14:paraId="5B877277" w14:textId="77777777" w:rsidR="0055794A" w:rsidRDefault="0055794A" w:rsidP="00826D90">
            <w:r>
              <w:t>- breaks/lunches</w:t>
            </w:r>
          </w:p>
          <w:p w14:paraId="763F358A" w14:textId="77777777" w:rsidR="0055794A" w:rsidRDefault="0055794A" w:rsidP="00826D90">
            <w:r>
              <w:t>- shift patterns</w:t>
            </w:r>
          </w:p>
          <w:p w14:paraId="71F5E810" w14:textId="77777777" w:rsidR="0055794A" w:rsidRDefault="0055794A" w:rsidP="00826D90">
            <w:r>
              <w:t xml:space="preserve">- school runs </w:t>
            </w:r>
          </w:p>
          <w:p w14:paraId="01D4B49D" w14:textId="77777777" w:rsidR="0055794A" w:rsidRDefault="0055794A" w:rsidP="00826D90">
            <w:r>
              <w:t>- contingency plans</w:t>
            </w:r>
          </w:p>
          <w:p w14:paraId="582195D1" w14:textId="77777777" w:rsidR="0055794A" w:rsidRDefault="0055794A" w:rsidP="00826D90"/>
          <w:p w14:paraId="1B7D6845" w14:textId="77777777" w:rsidR="0055794A" w:rsidRDefault="0055794A" w:rsidP="00826D90">
            <w:pPr>
              <w:spacing w:line="276" w:lineRule="auto"/>
            </w:pPr>
            <w:r w:rsidRPr="14587397">
              <w:rPr>
                <w:rFonts w:ascii="Calibri" w:eastAsia="Calibri" w:hAnsi="Calibri" w:cs="Calibri"/>
                <w:color w:val="002060"/>
              </w:rPr>
              <w:t>Following reflection of the above, consider mixing of staff and reducing contact when supporting the following routines:</w:t>
            </w:r>
          </w:p>
          <w:p w14:paraId="3515D46B" w14:textId="77777777" w:rsidR="0055794A" w:rsidRDefault="0055794A" w:rsidP="00826D90">
            <w:r w:rsidRPr="14587397">
              <w:rPr>
                <w:rFonts w:ascii="Calibri" w:eastAsia="Calibri" w:hAnsi="Calibri" w:cs="Calibri"/>
                <w:color w:val="002060"/>
              </w:rPr>
              <w:t>-snack and mealtimes</w:t>
            </w:r>
          </w:p>
          <w:p w14:paraId="2182CCF0" w14:textId="77777777" w:rsidR="0055794A" w:rsidRDefault="0055794A" w:rsidP="00826D90">
            <w:r w:rsidRPr="14587397">
              <w:rPr>
                <w:rFonts w:ascii="Calibri" w:eastAsia="Calibri" w:hAnsi="Calibri" w:cs="Calibri"/>
                <w:color w:val="002060"/>
              </w:rPr>
              <w:t>-collecting children from parents</w:t>
            </w:r>
          </w:p>
          <w:p w14:paraId="31FCD247" w14:textId="77777777" w:rsidR="0055794A" w:rsidRDefault="0055794A" w:rsidP="00826D90">
            <w:r w:rsidRPr="14587397">
              <w:rPr>
                <w:rFonts w:ascii="Calibri" w:eastAsia="Calibri" w:hAnsi="Calibri" w:cs="Calibri"/>
                <w:color w:val="002060"/>
              </w:rPr>
              <w:t>-helping children to access different levels of the building via staircases</w:t>
            </w:r>
          </w:p>
          <w:p w14:paraId="4B1BC562" w14:textId="77777777" w:rsidR="0055794A" w:rsidRDefault="0055794A" w:rsidP="00826D90">
            <w:r w:rsidRPr="14587397">
              <w:rPr>
                <w:rFonts w:ascii="Calibri" w:eastAsia="Calibri" w:hAnsi="Calibri" w:cs="Calibri"/>
                <w:color w:val="002060"/>
              </w:rPr>
              <w:t>-accessing outdoors, going on walks or outings</w:t>
            </w:r>
          </w:p>
          <w:p w14:paraId="03702768" w14:textId="77777777" w:rsidR="0055794A" w:rsidRDefault="0055794A" w:rsidP="00826D90">
            <w:r w:rsidRPr="14587397">
              <w:rPr>
                <w:rFonts w:ascii="Calibri" w:eastAsia="Calibri" w:hAnsi="Calibri" w:cs="Calibri"/>
                <w:color w:val="002060"/>
              </w:rPr>
              <w:lastRenderedPageBreak/>
              <w:t>-accessing shared spaces e.g. reception areas offices, staff rooms &amp; kitchen</w:t>
            </w:r>
          </w:p>
          <w:p w14:paraId="00A47C5A" w14:textId="77777777" w:rsidR="0055794A" w:rsidRDefault="0055794A" w:rsidP="00826D90">
            <w:r w:rsidRPr="14587397">
              <w:rPr>
                <w:rFonts w:ascii="Calibri" w:eastAsia="Calibri" w:hAnsi="Calibri" w:cs="Calibri"/>
                <w:color w:val="002060"/>
              </w:rPr>
              <w:t>-staff cover during breaks or the event of illness</w:t>
            </w:r>
          </w:p>
          <w:p w14:paraId="41434BAE" w14:textId="77777777" w:rsidR="0055794A" w:rsidRDefault="0055794A" w:rsidP="00826D90">
            <w:r w:rsidRPr="14587397">
              <w:rPr>
                <w:rFonts w:ascii="Calibri" w:eastAsia="Calibri" w:hAnsi="Calibri" w:cs="Calibri"/>
                <w:color w:val="FF0000"/>
              </w:rPr>
              <w:t xml:space="preserve"> </w:t>
            </w:r>
          </w:p>
          <w:p w14:paraId="4DBB3AE3" w14:textId="77777777" w:rsidR="0055794A" w:rsidRDefault="0055794A" w:rsidP="00826D90">
            <w:r w:rsidRPr="14587397">
              <w:rPr>
                <w:rFonts w:ascii="Calibri" w:eastAsia="Calibri" w:hAnsi="Calibri" w:cs="Calibri"/>
                <w:color w:val="002060"/>
              </w:rPr>
              <w:t>How do you ensure senior management limit mixing with different groups across the setting and multiple settings?</w:t>
            </w:r>
          </w:p>
          <w:p w14:paraId="22CEF241" w14:textId="77777777" w:rsidR="0055794A" w:rsidRDefault="0055794A" w:rsidP="00826D90">
            <w:r w:rsidRPr="14587397">
              <w:rPr>
                <w:rFonts w:ascii="Calibri" w:eastAsia="Calibri" w:hAnsi="Calibri" w:cs="Calibri"/>
                <w:color w:val="002060"/>
              </w:rPr>
              <w:t xml:space="preserve"> </w:t>
            </w:r>
          </w:p>
          <w:p w14:paraId="78306EA4" w14:textId="77777777" w:rsidR="0055794A" w:rsidRDefault="0055794A" w:rsidP="00826D90">
            <w:r w:rsidRPr="6E0F941F">
              <w:rPr>
                <w:rFonts w:ascii="Calibri" w:eastAsia="Calibri" w:hAnsi="Calibri" w:cs="Calibri"/>
                <w:color w:val="002060"/>
              </w:rPr>
              <w:t xml:space="preserve">How do you ensure management roles and responsibilities are carried out whilst </w:t>
            </w:r>
            <w:proofErr w:type="gramStart"/>
            <w:r w:rsidRPr="6E0F941F">
              <w:rPr>
                <w:rFonts w:ascii="Calibri" w:eastAsia="Calibri" w:hAnsi="Calibri" w:cs="Calibri"/>
                <w:color w:val="002060"/>
              </w:rPr>
              <w:t>taking into account</w:t>
            </w:r>
            <w:proofErr w:type="gramEnd"/>
            <w:r w:rsidRPr="6E0F941F">
              <w:rPr>
                <w:rFonts w:ascii="Calibri" w:eastAsia="Calibri" w:hAnsi="Calibri" w:cs="Calibri"/>
                <w:color w:val="002060"/>
              </w:rPr>
              <w:t xml:space="preserve"> mixing of groups and the need to reduce contact?</w:t>
            </w:r>
          </w:p>
          <w:p w14:paraId="75119145" w14:textId="77777777" w:rsidR="0055794A" w:rsidRDefault="0055794A" w:rsidP="00826D90">
            <w:pPr>
              <w:rPr>
                <w:rFonts w:ascii="Calibri" w:eastAsia="Calibri" w:hAnsi="Calibri" w:cs="Calibri"/>
                <w:color w:val="002060"/>
              </w:rPr>
            </w:pPr>
          </w:p>
          <w:p w14:paraId="3DFF0279" w14:textId="77777777" w:rsidR="0055794A" w:rsidRDefault="0055794A" w:rsidP="00826D90">
            <w:pPr>
              <w:rPr>
                <w:rFonts w:ascii="Calibri" w:eastAsia="Calibri" w:hAnsi="Calibri" w:cs="Calibri"/>
                <w:color w:val="002060"/>
              </w:rPr>
            </w:pPr>
            <w:r w:rsidRPr="6E0F941F">
              <w:rPr>
                <w:rFonts w:ascii="Calibri" w:eastAsia="Calibri" w:hAnsi="Calibri" w:cs="Calibri"/>
                <w:color w:val="002060"/>
                <w:sz w:val="22"/>
              </w:rPr>
              <w:t>Consider messages shared with staff about being aware of the impact of mixing with each other outside of the setting, has on the control measures put in place within the setting</w:t>
            </w:r>
          </w:p>
          <w:p w14:paraId="7B0E9FEA" w14:textId="77777777" w:rsidR="0055794A" w:rsidRDefault="0055794A" w:rsidP="00826D90">
            <w:pPr>
              <w:rPr>
                <w:rFonts w:ascii="Calibri" w:eastAsia="Calibri" w:hAnsi="Calibri" w:cs="Calibri"/>
                <w:color w:val="000000" w:themeColor="text1"/>
              </w:rPr>
            </w:pPr>
          </w:p>
          <w:p w14:paraId="7B19CA8B" w14:textId="77777777" w:rsidR="0055794A" w:rsidRDefault="0055794A" w:rsidP="00826D90">
            <w:pPr>
              <w:rPr>
                <w:rFonts w:ascii="Calibri" w:eastAsia="Calibri" w:hAnsi="Calibri" w:cs="Calibri"/>
                <w:color w:val="002060"/>
              </w:rPr>
            </w:pPr>
            <w:r w:rsidRPr="6E0F941F">
              <w:rPr>
                <w:rFonts w:ascii="Calibri" w:eastAsia="Calibri" w:hAnsi="Calibri" w:cs="Calibri"/>
                <w:color w:val="002060"/>
                <w:sz w:val="22"/>
              </w:rPr>
              <w:t>Consider holiday periods or quieter periods with lower numbers, where previously groups would have been combined or staff shared/moved to accommodate these changes.</w:t>
            </w:r>
          </w:p>
          <w:p w14:paraId="277C1E20" w14:textId="77777777" w:rsidR="0055794A" w:rsidRDefault="0055794A" w:rsidP="00826D90">
            <w:pPr>
              <w:rPr>
                <w:rFonts w:ascii="Calibri" w:eastAsia="Calibri" w:hAnsi="Calibri" w:cs="Calibri"/>
                <w:color w:val="002060"/>
              </w:rPr>
            </w:pPr>
          </w:p>
          <w:p w14:paraId="5F9C6D31" w14:textId="77777777" w:rsidR="0055794A" w:rsidRDefault="0055794A" w:rsidP="00826D90">
            <w:pPr>
              <w:rPr>
                <w:rFonts w:ascii="Calibri" w:eastAsia="Calibri" w:hAnsi="Calibri" w:cs="Calibri"/>
                <w:color w:val="002060"/>
              </w:rPr>
            </w:pPr>
            <w:r w:rsidRPr="6E0F941F">
              <w:rPr>
                <w:rFonts w:ascii="Calibri" w:eastAsia="Calibri" w:hAnsi="Calibri" w:cs="Calibri"/>
                <w:color w:val="002060"/>
              </w:rPr>
              <w:t xml:space="preserve"> Are risk assessments carried out for all situations related to mixing of groups and contact with individual groups.?  Do these risk assessments inform procedure to identify the systems of controls in place and responsibilities for individual staff?</w:t>
            </w:r>
          </w:p>
          <w:p w14:paraId="0F15DA27" w14:textId="77777777" w:rsidR="0055794A" w:rsidRDefault="0055794A" w:rsidP="00826D90">
            <w:pPr>
              <w:rPr>
                <w:rFonts w:ascii="Calibri" w:eastAsia="Calibri" w:hAnsi="Calibri" w:cs="Calibri"/>
                <w:color w:val="002060"/>
              </w:rPr>
            </w:pPr>
          </w:p>
          <w:p w14:paraId="545ECC7B" w14:textId="77777777" w:rsidR="0055794A" w:rsidRDefault="0055794A" w:rsidP="00826D90">
            <w:r>
              <w:rPr>
                <w:rFonts w:ascii="Calibri" w:eastAsia="Calibri" w:hAnsi="Calibri" w:cs="Calibri"/>
                <w:color w:val="002060"/>
              </w:rPr>
              <w:lastRenderedPageBreak/>
              <w:t>Consider the impact should staff have to mix to accommodate the demands detailed above. How would it affect the level of closure should there be a confirmed case of COVID-19?</w:t>
            </w:r>
          </w:p>
          <w:p w14:paraId="53D75B01" w14:textId="77777777" w:rsidR="0055794A" w:rsidRDefault="0055794A" w:rsidP="00826D90"/>
          <w:p w14:paraId="07CB2AC8" w14:textId="77777777" w:rsidR="0055794A" w:rsidRDefault="0055794A" w:rsidP="00826D90">
            <w:r>
              <w:t>Has your capacity been adversely affected? If so, what steps will you take to communicate this information with parents, detailing the changes to the services you can provide?</w:t>
            </w:r>
          </w:p>
          <w:p w14:paraId="1834DFF9" w14:textId="77777777" w:rsidR="0055794A" w:rsidRDefault="0055794A" w:rsidP="00826D90"/>
        </w:tc>
        <w:tc>
          <w:tcPr>
            <w:tcW w:w="425" w:type="dxa"/>
          </w:tcPr>
          <w:p w14:paraId="3F811877" w14:textId="77777777" w:rsidR="0055794A" w:rsidRDefault="0055794A" w:rsidP="00826D90"/>
        </w:tc>
        <w:tc>
          <w:tcPr>
            <w:tcW w:w="425" w:type="dxa"/>
          </w:tcPr>
          <w:p w14:paraId="5694723C" w14:textId="77777777" w:rsidR="0055794A" w:rsidRDefault="0055794A" w:rsidP="00826D90"/>
        </w:tc>
        <w:tc>
          <w:tcPr>
            <w:tcW w:w="425" w:type="dxa"/>
          </w:tcPr>
          <w:p w14:paraId="17EF3BF2" w14:textId="77777777" w:rsidR="0055794A" w:rsidRDefault="0055794A" w:rsidP="00826D90"/>
        </w:tc>
        <w:tc>
          <w:tcPr>
            <w:tcW w:w="3261" w:type="dxa"/>
          </w:tcPr>
          <w:p w14:paraId="4FDB65B7" w14:textId="77777777" w:rsidR="0055794A" w:rsidRDefault="0055794A" w:rsidP="00826D90"/>
        </w:tc>
        <w:tc>
          <w:tcPr>
            <w:tcW w:w="3827" w:type="dxa"/>
          </w:tcPr>
          <w:p w14:paraId="2ED9FD2A" w14:textId="77777777" w:rsidR="0055794A" w:rsidRDefault="0055794A" w:rsidP="00826D90"/>
        </w:tc>
      </w:tr>
      <w:tr w:rsidR="0055794A" w14:paraId="507A677D" w14:textId="77777777" w:rsidTr="008A29EE">
        <w:trPr>
          <w:trHeight w:val="404"/>
        </w:trPr>
        <w:tc>
          <w:tcPr>
            <w:tcW w:w="2551" w:type="dxa"/>
            <w:shd w:val="clear" w:color="auto" w:fill="B4C6E7" w:themeFill="accent1" w:themeFillTint="66"/>
          </w:tcPr>
          <w:p w14:paraId="443189BA" w14:textId="77777777" w:rsidR="0055794A" w:rsidRDefault="0055794A" w:rsidP="00826D90">
            <w:r>
              <w:lastRenderedPageBreak/>
              <w:t xml:space="preserve">Changes to the environment </w:t>
            </w:r>
          </w:p>
        </w:tc>
        <w:tc>
          <w:tcPr>
            <w:tcW w:w="4112" w:type="dxa"/>
          </w:tcPr>
          <w:p w14:paraId="3B7D9018" w14:textId="77777777" w:rsidR="0055794A" w:rsidRDefault="0055794A" w:rsidP="00826D90">
            <w:r>
              <w:t>How can you best organise your play spaces in preparation for the new term, to reflect any ‘hot spots’ identified through your risk assessment?</w:t>
            </w:r>
          </w:p>
          <w:p w14:paraId="5B0DB54B" w14:textId="77777777" w:rsidR="0055794A" w:rsidRDefault="0055794A" w:rsidP="00826D90"/>
          <w:p w14:paraId="37F0F083" w14:textId="77777777" w:rsidR="0055794A" w:rsidRDefault="0055794A" w:rsidP="00826D90">
            <w:r>
              <w:t>Are you able to remove furniture where possible to allow for more space for children to ‘spread out’?</w:t>
            </w:r>
          </w:p>
          <w:p w14:paraId="3147AB81" w14:textId="77777777" w:rsidR="0055794A" w:rsidRDefault="0055794A" w:rsidP="00826D90"/>
          <w:p w14:paraId="258B4C81" w14:textId="77777777" w:rsidR="0055794A" w:rsidRDefault="0055794A" w:rsidP="00826D90">
            <w:r>
              <w:t>How will you be making best use of the outdoors for learning opportunities as advised? Consider; e</w:t>
            </w:r>
            <w:r w:rsidRPr="4B8BE72E">
              <w:t>nsuring children are dressed appropriately so they can spend more time in the fresh air.</w:t>
            </w:r>
          </w:p>
          <w:p w14:paraId="6C02C621" w14:textId="77777777" w:rsidR="0055794A" w:rsidRDefault="0055794A" w:rsidP="00826D90"/>
          <w:p w14:paraId="4177D4F4" w14:textId="77777777" w:rsidR="0055794A" w:rsidRDefault="0055794A" w:rsidP="00826D90">
            <w:r w:rsidRPr="00397906">
              <w:t>Have you access to any temporary outdoor shelters such as gazebos that will enable you to spend more time outside regardless of the weather?</w:t>
            </w:r>
            <w:r w:rsidRPr="4B8BE72E">
              <w:t xml:space="preserve"> </w:t>
            </w:r>
          </w:p>
          <w:p w14:paraId="2D315CF3" w14:textId="77777777" w:rsidR="0055794A" w:rsidRDefault="0055794A" w:rsidP="00826D90"/>
          <w:p w14:paraId="59C7949E" w14:textId="77777777" w:rsidR="0055794A" w:rsidRDefault="0055794A" w:rsidP="00826D90">
            <w:r w:rsidRPr="4B8BE72E">
              <w:lastRenderedPageBreak/>
              <w:t>Will fire exit routes need to be amended due to the change of the layout of the environment?</w:t>
            </w:r>
          </w:p>
          <w:p w14:paraId="589D5008" w14:textId="77777777" w:rsidR="0055794A" w:rsidRDefault="0055794A" w:rsidP="00826D90"/>
          <w:p w14:paraId="26142C8F" w14:textId="77777777" w:rsidR="0055794A" w:rsidRDefault="0055794A" w:rsidP="00826D90">
            <w:r w:rsidRPr="007E7363">
              <w:t>How will access to the building be managed to effectively adhere to social distancing and minimising contact?</w:t>
            </w:r>
          </w:p>
        </w:tc>
        <w:tc>
          <w:tcPr>
            <w:tcW w:w="425" w:type="dxa"/>
          </w:tcPr>
          <w:p w14:paraId="6EFE21C5" w14:textId="77777777" w:rsidR="0055794A" w:rsidRDefault="0055794A" w:rsidP="00826D90"/>
        </w:tc>
        <w:tc>
          <w:tcPr>
            <w:tcW w:w="425" w:type="dxa"/>
          </w:tcPr>
          <w:p w14:paraId="266268C5" w14:textId="77777777" w:rsidR="0055794A" w:rsidRDefault="0055794A" w:rsidP="00826D90"/>
        </w:tc>
        <w:tc>
          <w:tcPr>
            <w:tcW w:w="425" w:type="dxa"/>
          </w:tcPr>
          <w:p w14:paraId="285A1E1E" w14:textId="77777777" w:rsidR="0055794A" w:rsidRDefault="0055794A" w:rsidP="00826D90"/>
        </w:tc>
        <w:tc>
          <w:tcPr>
            <w:tcW w:w="3261" w:type="dxa"/>
          </w:tcPr>
          <w:p w14:paraId="2442227E" w14:textId="77777777" w:rsidR="0055794A" w:rsidRDefault="0055794A" w:rsidP="00826D90"/>
        </w:tc>
        <w:tc>
          <w:tcPr>
            <w:tcW w:w="3827" w:type="dxa"/>
          </w:tcPr>
          <w:p w14:paraId="1831FB17" w14:textId="77777777" w:rsidR="0055794A" w:rsidRDefault="0055794A" w:rsidP="00826D90"/>
        </w:tc>
      </w:tr>
    </w:tbl>
    <w:p w14:paraId="10D57D9A" w14:textId="3EE5FCAD" w:rsidR="0055794A" w:rsidRDefault="0055794A" w:rsidP="0055794A"/>
    <w:p w14:paraId="3B43402A" w14:textId="77777777" w:rsidR="000842AF" w:rsidRDefault="000842AF">
      <w:pPr>
        <w:rPr>
          <w:rFonts w:eastAsiaTheme="majorEastAsia" w:cstheme="majorBidi"/>
          <w:b/>
          <w:color w:val="000000" w:themeColor="text1"/>
          <w:sz w:val="32"/>
          <w:szCs w:val="32"/>
        </w:rPr>
      </w:pPr>
      <w:r>
        <w:br w:type="page"/>
      </w:r>
    </w:p>
    <w:p w14:paraId="181B6007" w14:textId="0D48C1E6" w:rsidR="000842AF" w:rsidRDefault="000842AF" w:rsidP="000842AF">
      <w:pPr>
        <w:pStyle w:val="Heading1"/>
        <w:shd w:val="clear" w:color="auto" w:fill="FFE599" w:themeFill="accent4" w:themeFillTint="66"/>
        <w:spacing w:after="240" w:line="240" w:lineRule="auto"/>
      </w:pPr>
      <w:bookmarkStart w:id="3" w:name="_Toc55230640"/>
      <w:r>
        <w:lastRenderedPageBreak/>
        <w:t>Communicating your plans</w:t>
      </w:r>
      <w:bookmarkEnd w:id="3"/>
    </w:p>
    <w:tbl>
      <w:tblPr>
        <w:tblStyle w:val="TableGrid"/>
        <w:tblW w:w="15026" w:type="dxa"/>
        <w:tblInd w:w="-5" w:type="dxa"/>
        <w:tblLayout w:type="fixed"/>
        <w:tblLook w:val="04A0" w:firstRow="1" w:lastRow="0" w:firstColumn="1" w:lastColumn="0" w:noHBand="0" w:noVBand="1"/>
      </w:tblPr>
      <w:tblGrid>
        <w:gridCol w:w="2551"/>
        <w:gridCol w:w="4112"/>
        <w:gridCol w:w="425"/>
        <w:gridCol w:w="425"/>
        <w:gridCol w:w="425"/>
        <w:gridCol w:w="3261"/>
        <w:gridCol w:w="3827"/>
      </w:tblGrid>
      <w:tr w:rsidR="00E10EDE" w14:paraId="2DFC30B9" w14:textId="77777777" w:rsidTr="00826D90">
        <w:trPr>
          <w:trHeight w:val="382"/>
          <w:tblHeader/>
        </w:trPr>
        <w:tc>
          <w:tcPr>
            <w:tcW w:w="2551" w:type="dxa"/>
          </w:tcPr>
          <w:p w14:paraId="401BCE9A" w14:textId="77777777" w:rsidR="00E10EDE" w:rsidRPr="00E10EDE" w:rsidRDefault="00E10EDE" w:rsidP="00E10EDE">
            <w:pPr>
              <w:spacing w:after="160" w:line="259" w:lineRule="auto"/>
              <w:rPr>
                <w:b/>
                <w:bCs/>
              </w:rPr>
            </w:pPr>
            <w:r w:rsidRPr="00E10EDE">
              <w:rPr>
                <w:b/>
                <w:bCs/>
              </w:rPr>
              <w:t>Areas of focus</w:t>
            </w:r>
          </w:p>
        </w:tc>
        <w:tc>
          <w:tcPr>
            <w:tcW w:w="4112" w:type="dxa"/>
          </w:tcPr>
          <w:p w14:paraId="5C0B9F49" w14:textId="2A1BB232" w:rsidR="00E10EDE" w:rsidRPr="00E10EDE" w:rsidRDefault="00E10EDE" w:rsidP="00E10EDE">
            <w:pPr>
              <w:spacing w:after="160" w:line="259" w:lineRule="auto"/>
              <w:rPr>
                <w:b/>
                <w:bCs/>
              </w:rPr>
            </w:pPr>
            <w:r w:rsidRPr="00E10EDE">
              <w:rPr>
                <w:b/>
                <w:bCs/>
              </w:rPr>
              <w:t>Points for consideration</w:t>
            </w:r>
          </w:p>
        </w:tc>
        <w:tc>
          <w:tcPr>
            <w:tcW w:w="425" w:type="dxa"/>
            <w:shd w:val="clear" w:color="auto" w:fill="70AD47" w:themeFill="accent6"/>
          </w:tcPr>
          <w:p w14:paraId="44EA8D95" w14:textId="10AB31F6" w:rsidR="00E10EDE" w:rsidRPr="00E10EDE" w:rsidRDefault="00E10EDE" w:rsidP="00E10EDE">
            <w:pPr>
              <w:rPr>
                <w:b/>
                <w:bCs/>
                <w:sz w:val="4"/>
                <w:szCs w:val="4"/>
              </w:rPr>
            </w:pPr>
            <w:r w:rsidRPr="00E10EDE">
              <w:rPr>
                <w:b/>
                <w:bCs/>
                <w:color w:val="70AD47" w:themeColor="accent6"/>
                <w:sz w:val="4"/>
                <w:szCs w:val="4"/>
              </w:rPr>
              <w:t>Green</w:t>
            </w:r>
          </w:p>
        </w:tc>
        <w:tc>
          <w:tcPr>
            <w:tcW w:w="425" w:type="dxa"/>
            <w:shd w:val="clear" w:color="auto" w:fill="ED7D31" w:themeFill="accent2"/>
          </w:tcPr>
          <w:p w14:paraId="754673B4" w14:textId="12A86FFB" w:rsidR="00E10EDE" w:rsidRPr="00E10EDE" w:rsidRDefault="00E10EDE" w:rsidP="00E10EDE">
            <w:pPr>
              <w:rPr>
                <w:b/>
                <w:bCs/>
                <w:sz w:val="4"/>
                <w:szCs w:val="4"/>
              </w:rPr>
            </w:pPr>
            <w:r w:rsidRPr="00E10EDE">
              <w:rPr>
                <w:b/>
                <w:bCs/>
                <w:color w:val="ED7D31" w:themeColor="accent2"/>
                <w:sz w:val="4"/>
                <w:szCs w:val="4"/>
              </w:rPr>
              <w:t>Amber</w:t>
            </w:r>
          </w:p>
        </w:tc>
        <w:tc>
          <w:tcPr>
            <w:tcW w:w="425" w:type="dxa"/>
            <w:shd w:val="clear" w:color="auto" w:fill="FF0000"/>
          </w:tcPr>
          <w:p w14:paraId="2AD1B3C8" w14:textId="62DC99D8" w:rsidR="00E10EDE" w:rsidRPr="00E10EDE" w:rsidRDefault="00E10EDE" w:rsidP="00E10EDE">
            <w:pPr>
              <w:rPr>
                <w:b/>
                <w:bCs/>
                <w:sz w:val="4"/>
                <w:szCs w:val="4"/>
              </w:rPr>
            </w:pPr>
            <w:r w:rsidRPr="00E10EDE">
              <w:rPr>
                <w:b/>
                <w:bCs/>
                <w:color w:val="FF0000"/>
                <w:sz w:val="4"/>
                <w:szCs w:val="4"/>
              </w:rPr>
              <w:t>red</w:t>
            </w:r>
          </w:p>
        </w:tc>
        <w:tc>
          <w:tcPr>
            <w:tcW w:w="3261" w:type="dxa"/>
          </w:tcPr>
          <w:p w14:paraId="501440EA" w14:textId="4406CD02" w:rsidR="00E10EDE" w:rsidRPr="00E10EDE" w:rsidRDefault="00E10EDE" w:rsidP="00E10EDE">
            <w:pPr>
              <w:spacing w:after="160" w:line="259" w:lineRule="auto"/>
              <w:rPr>
                <w:b/>
                <w:bCs/>
              </w:rPr>
            </w:pPr>
            <w:r w:rsidRPr="00E10EDE">
              <w:rPr>
                <w:b/>
                <w:bCs/>
              </w:rPr>
              <w:t>Actions and timescales</w:t>
            </w:r>
          </w:p>
        </w:tc>
        <w:tc>
          <w:tcPr>
            <w:tcW w:w="3827" w:type="dxa"/>
          </w:tcPr>
          <w:p w14:paraId="2B9FD6B2" w14:textId="038FF3EC" w:rsidR="00E10EDE" w:rsidRPr="00E10EDE" w:rsidRDefault="00E10EDE" w:rsidP="00E10EDE">
            <w:pPr>
              <w:spacing w:after="160" w:line="259" w:lineRule="auto"/>
              <w:rPr>
                <w:b/>
                <w:bCs/>
              </w:rPr>
            </w:pPr>
            <w:r w:rsidRPr="00E10EDE">
              <w:rPr>
                <w:b/>
                <w:bCs/>
              </w:rPr>
              <w:t>Monitoring</w:t>
            </w:r>
          </w:p>
        </w:tc>
      </w:tr>
      <w:tr w:rsidR="00753F55" w14:paraId="0DE79D50" w14:textId="77777777" w:rsidTr="00826D90">
        <w:trPr>
          <w:trHeight w:val="404"/>
        </w:trPr>
        <w:tc>
          <w:tcPr>
            <w:tcW w:w="2551" w:type="dxa"/>
            <w:shd w:val="clear" w:color="auto" w:fill="FFE599" w:themeFill="accent4" w:themeFillTint="66"/>
          </w:tcPr>
          <w:p w14:paraId="279865AB" w14:textId="77777777" w:rsidR="00753F55" w:rsidRDefault="00753F55" w:rsidP="00826D90">
            <w:pPr>
              <w:rPr>
                <w:b/>
                <w:bCs/>
              </w:rPr>
            </w:pPr>
            <w:r w:rsidRPr="10834F29">
              <w:rPr>
                <w:b/>
              </w:rPr>
              <w:t>Keeping staff informed</w:t>
            </w:r>
          </w:p>
          <w:p w14:paraId="1C81293D" w14:textId="77777777" w:rsidR="00753F55" w:rsidRDefault="00753F55" w:rsidP="00826D90">
            <w:pPr>
              <w:rPr>
                <w:b/>
                <w:bCs/>
              </w:rPr>
            </w:pPr>
          </w:p>
          <w:p w14:paraId="2217D404" w14:textId="77777777" w:rsidR="00753F55" w:rsidRDefault="00541134" w:rsidP="00826D90">
            <w:hyperlink r:id="rId19">
              <w:r w:rsidR="00753F55" w:rsidRPr="10834F29">
                <w:rPr>
                  <w:rStyle w:val="Hyperlink"/>
                </w:rPr>
                <w:t>Actions for early years and childcare providers during the coronavirus outbreak</w:t>
              </w:r>
            </w:hyperlink>
          </w:p>
          <w:p w14:paraId="072D628A" w14:textId="77777777" w:rsidR="00753F55" w:rsidRDefault="00753F55" w:rsidP="00826D90">
            <w:pPr>
              <w:rPr>
                <w:b/>
              </w:rPr>
            </w:pPr>
          </w:p>
        </w:tc>
        <w:tc>
          <w:tcPr>
            <w:tcW w:w="4112" w:type="dxa"/>
          </w:tcPr>
          <w:p w14:paraId="732A0DBD" w14:textId="77777777" w:rsidR="00753F55" w:rsidRDefault="00753F55" w:rsidP="00826D90">
            <w:r w:rsidRPr="00CC0FB5">
              <w:t>How will you involve staff in the planning for reopening</w:t>
            </w:r>
            <w:r>
              <w:t xml:space="preserve">; </w:t>
            </w:r>
          </w:p>
          <w:p w14:paraId="2F5E020C" w14:textId="77777777" w:rsidR="00753F55" w:rsidRDefault="00753F55" w:rsidP="00753F55">
            <w:pPr>
              <w:pStyle w:val="ListParagraph"/>
              <w:numPr>
                <w:ilvl w:val="0"/>
                <w:numId w:val="9"/>
              </w:numPr>
            </w:pPr>
            <w:r>
              <w:t>Discuss any concerns</w:t>
            </w:r>
          </w:p>
          <w:p w14:paraId="44815FE6" w14:textId="77777777" w:rsidR="00753F55" w:rsidRDefault="00753F55" w:rsidP="00753F55">
            <w:pPr>
              <w:pStyle w:val="ListParagraph"/>
              <w:numPr>
                <w:ilvl w:val="0"/>
                <w:numId w:val="9"/>
              </w:numPr>
            </w:pPr>
            <w:r>
              <w:t>Be supported to answer questions from parents and carers</w:t>
            </w:r>
          </w:p>
          <w:p w14:paraId="3248D6B8" w14:textId="77777777" w:rsidR="00753F55" w:rsidRDefault="00753F55" w:rsidP="00753F55">
            <w:pPr>
              <w:pStyle w:val="ListParagraph"/>
              <w:numPr>
                <w:ilvl w:val="0"/>
                <w:numId w:val="9"/>
              </w:numPr>
            </w:pPr>
            <w:r>
              <w:t xml:space="preserve">Keep up to date and sharing information with local authority </w:t>
            </w:r>
          </w:p>
          <w:p w14:paraId="2F62145B" w14:textId="77777777" w:rsidR="00753F55" w:rsidRPr="00CC0FB5" w:rsidRDefault="00753F55" w:rsidP="00753F55">
            <w:pPr>
              <w:pStyle w:val="ListParagraph"/>
              <w:numPr>
                <w:ilvl w:val="0"/>
                <w:numId w:val="9"/>
              </w:numPr>
            </w:pPr>
            <w:r>
              <w:t>Keeping informed regarding national guidance for clarity</w:t>
            </w:r>
          </w:p>
          <w:p w14:paraId="60B3B3C9" w14:textId="77777777" w:rsidR="00753F55" w:rsidRDefault="00753F55" w:rsidP="00826D90">
            <w:r>
              <w:t xml:space="preserve">  </w:t>
            </w:r>
          </w:p>
          <w:p w14:paraId="6904FFDB" w14:textId="77777777" w:rsidR="00753F55" w:rsidRDefault="00753F55" w:rsidP="00826D90">
            <w:r>
              <w:t>Are staff clear of responsibilities for completing daily/regular tasks such as;</w:t>
            </w:r>
          </w:p>
          <w:p w14:paraId="7FD86C97" w14:textId="77777777" w:rsidR="00753F55" w:rsidRDefault="00753F55" w:rsidP="00753F55">
            <w:pPr>
              <w:pStyle w:val="ListParagraph"/>
              <w:numPr>
                <w:ilvl w:val="0"/>
                <w:numId w:val="9"/>
              </w:numPr>
            </w:pPr>
            <w:r>
              <w:t>Completing LA attendance reports</w:t>
            </w:r>
          </w:p>
          <w:p w14:paraId="2CCADC9C" w14:textId="77777777" w:rsidR="00753F55" w:rsidRDefault="00753F55" w:rsidP="00753F55">
            <w:pPr>
              <w:pStyle w:val="ListParagraph"/>
              <w:numPr>
                <w:ilvl w:val="0"/>
                <w:numId w:val="9"/>
              </w:numPr>
            </w:pPr>
            <w:r>
              <w:t>Monitoring of risk assessments</w:t>
            </w:r>
          </w:p>
          <w:p w14:paraId="7D7E1AF8" w14:textId="77777777" w:rsidR="00753F55" w:rsidRDefault="00753F55" w:rsidP="00753F55">
            <w:pPr>
              <w:pStyle w:val="ListParagraph"/>
              <w:numPr>
                <w:ilvl w:val="0"/>
                <w:numId w:val="9"/>
              </w:numPr>
            </w:pPr>
            <w:r>
              <w:t>Cleaning schedule</w:t>
            </w:r>
          </w:p>
          <w:p w14:paraId="69DD952D" w14:textId="77777777" w:rsidR="00753F55" w:rsidRDefault="00753F55" w:rsidP="00826D90">
            <w:r>
              <w:t xml:space="preserve">  </w:t>
            </w:r>
          </w:p>
          <w:p w14:paraId="74B0CD90" w14:textId="77777777" w:rsidR="00753F55" w:rsidRDefault="00753F55" w:rsidP="00826D90">
            <w:r>
              <w:t xml:space="preserve">Are details of key contacts available for all staff to access easily? </w:t>
            </w:r>
          </w:p>
          <w:p w14:paraId="3DCB14EF" w14:textId="77777777" w:rsidR="00753F55" w:rsidRDefault="00753F55" w:rsidP="00826D90">
            <w:r>
              <w:t xml:space="preserve">  </w:t>
            </w:r>
          </w:p>
          <w:p w14:paraId="32EEE5F9" w14:textId="77777777" w:rsidR="00753F55" w:rsidRDefault="00753F55" w:rsidP="00826D90">
            <w:r>
              <w:t xml:space="preserve">Are visual prompts displayed as a reminder for staff e.g. resources out of use, designated areas etc. </w:t>
            </w:r>
          </w:p>
          <w:p w14:paraId="11F9506F" w14:textId="77777777" w:rsidR="00753F55" w:rsidRDefault="00753F55" w:rsidP="00826D90">
            <w:r>
              <w:t xml:space="preserve">  </w:t>
            </w:r>
          </w:p>
          <w:p w14:paraId="248F7709" w14:textId="77777777" w:rsidR="00753F55" w:rsidRPr="002F11C9" w:rsidRDefault="00753F55" w:rsidP="00826D90">
            <w:pPr>
              <w:rPr>
                <w:i/>
                <w:iCs/>
              </w:rPr>
            </w:pPr>
            <w:r>
              <w:t xml:space="preserve">How is information shared with staff in relation to expectations and guidance for those who have </w:t>
            </w:r>
            <w:r w:rsidRPr="002F11C9">
              <w:rPr>
                <w:i/>
                <w:iCs/>
              </w:rPr>
              <w:t xml:space="preserve">other jobs outside of the setting? </w:t>
            </w:r>
          </w:p>
          <w:p w14:paraId="2ED65D67" w14:textId="77777777" w:rsidR="00753F55" w:rsidRDefault="00753F55" w:rsidP="00826D90">
            <w:r>
              <w:t xml:space="preserve">  </w:t>
            </w:r>
          </w:p>
          <w:p w14:paraId="70C9F6AE" w14:textId="77777777" w:rsidR="00753F55" w:rsidRDefault="00753F55" w:rsidP="00826D90">
            <w:r>
              <w:t xml:space="preserve">How do staff support parents to understand and make decisions </w:t>
            </w:r>
            <w:r>
              <w:lastRenderedPageBreak/>
              <w:t xml:space="preserve">based on guidance for children attending more than one setting? </w:t>
            </w:r>
          </w:p>
          <w:p w14:paraId="0F096F3E" w14:textId="77777777" w:rsidR="00753F55" w:rsidRDefault="00753F55" w:rsidP="00826D90">
            <w:r>
              <w:t xml:space="preserve"> </w:t>
            </w:r>
          </w:p>
          <w:p w14:paraId="77FD6514" w14:textId="77777777" w:rsidR="00753F55" w:rsidRDefault="00753F55" w:rsidP="00826D90">
            <w:r>
              <w:t>What CPD opportunities could be provided to support staff in tackling new issues as a result of the recent pandemic?</w:t>
            </w:r>
          </w:p>
        </w:tc>
        <w:tc>
          <w:tcPr>
            <w:tcW w:w="425" w:type="dxa"/>
          </w:tcPr>
          <w:p w14:paraId="4F1B9C03" w14:textId="77777777" w:rsidR="00753F55" w:rsidRDefault="00753F55" w:rsidP="00826D90"/>
        </w:tc>
        <w:tc>
          <w:tcPr>
            <w:tcW w:w="425" w:type="dxa"/>
          </w:tcPr>
          <w:p w14:paraId="713D00B8" w14:textId="77777777" w:rsidR="00753F55" w:rsidRDefault="00753F55" w:rsidP="00826D90"/>
        </w:tc>
        <w:tc>
          <w:tcPr>
            <w:tcW w:w="425" w:type="dxa"/>
          </w:tcPr>
          <w:p w14:paraId="4C5186AF" w14:textId="77777777" w:rsidR="00753F55" w:rsidRDefault="00753F55" w:rsidP="00826D90"/>
        </w:tc>
        <w:tc>
          <w:tcPr>
            <w:tcW w:w="3261" w:type="dxa"/>
          </w:tcPr>
          <w:p w14:paraId="6EA8BA84" w14:textId="77777777" w:rsidR="00753F55" w:rsidRDefault="00753F55" w:rsidP="00826D90"/>
        </w:tc>
        <w:tc>
          <w:tcPr>
            <w:tcW w:w="3827" w:type="dxa"/>
          </w:tcPr>
          <w:p w14:paraId="5A085D14" w14:textId="77777777" w:rsidR="00753F55" w:rsidRDefault="00753F55" w:rsidP="00826D90"/>
        </w:tc>
      </w:tr>
      <w:tr w:rsidR="00753F55" w14:paraId="07E96A05" w14:textId="77777777" w:rsidTr="00826D90">
        <w:trPr>
          <w:trHeight w:val="404"/>
        </w:trPr>
        <w:tc>
          <w:tcPr>
            <w:tcW w:w="2551" w:type="dxa"/>
            <w:shd w:val="clear" w:color="auto" w:fill="FFE599" w:themeFill="accent4" w:themeFillTint="66"/>
          </w:tcPr>
          <w:p w14:paraId="098ABFC3" w14:textId="77777777" w:rsidR="00753F55" w:rsidRDefault="00753F55" w:rsidP="00826D90">
            <w:pPr>
              <w:rPr>
                <w:b/>
              </w:rPr>
            </w:pPr>
            <w:r w:rsidRPr="10834F29">
              <w:rPr>
                <w:b/>
              </w:rPr>
              <w:t>Keeping parents informed</w:t>
            </w:r>
          </w:p>
          <w:p w14:paraId="2AEB4A12" w14:textId="77777777" w:rsidR="00753F55" w:rsidRDefault="00753F55" w:rsidP="00826D90"/>
          <w:p w14:paraId="1F857127" w14:textId="77777777" w:rsidR="00753F55" w:rsidRDefault="00753F55" w:rsidP="00826D90">
            <w:pPr>
              <w:rPr>
                <w:b/>
                <w:bCs/>
              </w:rPr>
            </w:pPr>
          </w:p>
          <w:p w14:paraId="5D52AC20" w14:textId="77777777" w:rsidR="00753F55" w:rsidRDefault="00541134" w:rsidP="00826D90">
            <w:pPr>
              <w:rPr>
                <w:rFonts w:eastAsiaTheme="minorEastAsia"/>
              </w:rPr>
            </w:pPr>
            <w:hyperlink r:id="rId20">
              <w:r w:rsidR="00753F55" w:rsidRPr="4B8BE72E">
                <w:rPr>
                  <w:rStyle w:val="Hyperlink"/>
                  <w:rFonts w:eastAsiaTheme="minorEastAsia"/>
                  <w:color w:val="0563C1"/>
                </w:rPr>
                <w:t>Information for parents and carers</w:t>
              </w:r>
            </w:hyperlink>
          </w:p>
          <w:p w14:paraId="47A221FD" w14:textId="77777777" w:rsidR="00753F55" w:rsidRDefault="00753F55" w:rsidP="00826D90">
            <w:pPr>
              <w:rPr>
                <w:rFonts w:eastAsiaTheme="minorEastAsia"/>
                <w:color w:val="0563C1"/>
              </w:rPr>
            </w:pPr>
          </w:p>
          <w:p w14:paraId="31FEC300" w14:textId="77777777" w:rsidR="00753F55" w:rsidRDefault="00753F55" w:rsidP="00826D90">
            <w:pPr>
              <w:spacing w:line="276" w:lineRule="auto"/>
              <w:rPr>
                <w:rFonts w:eastAsia="Arial" w:cs="Arial"/>
                <w:sz w:val="20"/>
                <w:szCs w:val="20"/>
              </w:rPr>
            </w:pPr>
            <w:r w:rsidRPr="10834F29">
              <w:rPr>
                <w:rFonts w:eastAsia="Arial" w:cs="Arial"/>
                <w:sz w:val="20"/>
                <w:szCs w:val="20"/>
              </w:rPr>
              <w:t xml:space="preserve"> </w:t>
            </w:r>
            <w:hyperlink r:id="rId21">
              <w:r w:rsidRPr="10834F29">
                <w:rPr>
                  <w:rStyle w:val="Hyperlink"/>
                  <w:rFonts w:eastAsia="Arial" w:cs="Arial"/>
                  <w:color w:val="auto"/>
                  <w:sz w:val="20"/>
                  <w:szCs w:val="20"/>
                </w:rPr>
                <w:t>Return to school</w:t>
              </w:r>
            </w:hyperlink>
            <w:r w:rsidRPr="10834F29">
              <w:rPr>
                <w:rFonts w:eastAsia="Arial" w:cs="Arial"/>
                <w:sz w:val="20"/>
                <w:szCs w:val="20"/>
              </w:rPr>
              <w:t xml:space="preserve"> for the Autumn Term</w:t>
            </w:r>
          </w:p>
          <w:p w14:paraId="158B938C" w14:textId="77777777" w:rsidR="00753F55" w:rsidRDefault="00753F55" w:rsidP="00826D90">
            <w:pPr>
              <w:rPr>
                <w:rFonts w:eastAsiaTheme="minorEastAsia"/>
                <w:color w:val="0563C1"/>
              </w:rPr>
            </w:pPr>
          </w:p>
          <w:p w14:paraId="26A80C58" w14:textId="77777777" w:rsidR="00753F55" w:rsidRDefault="00753F55" w:rsidP="00826D90">
            <w:pPr>
              <w:rPr>
                <w:rFonts w:eastAsiaTheme="minorEastAsia"/>
                <w:color w:val="0563C1"/>
              </w:rPr>
            </w:pPr>
          </w:p>
          <w:p w14:paraId="17EE6570" w14:textId="77777777" w:rsidR="00753F55" w:rsidRDefault="00753F55" w:rsidP="00826D90">
            <w:pPr>
              <w:rPr>
                <w:rFonts w:eastAsiaTheme="minorEastAsia"/>
                <w:color w:val="0563C1"/>
              </w:rPr>
            </w:pPr>
          </w:p>
          <w:p w14:paraId="2FB62885" w14:textId="77777777" w:rsidR="00753F55" w:rsidRDefault="00753F55" w:rsidP="00826D90">
            <w:pPr>
              <w:rPr>
                <w:rFonts w:eastAsiaTheme="minorEastAsia"/>
                <w:color w:val="0563C1"/>
              </w:rPr>
            </w:pPr>
          </w:p>
          <w:p w14:paraId="7A3D3DF2" w14:textId="77777777" w:rsidR="00753F55" w:rsidRDefault="00753F55" w:rsidP="00826D90">
            <w:pPr>
              <w:rPr>
                <w:rFonts w:eastAsiaTheme="minorEastAsia"/>
                <w:color w:val="0563C1"/>
              </w:rPr>
            </w:pPr>
          </w:p>
          <w:p w14:paraId="1A7E5FA2" w14:textId="77777777" w:rsidR="00753F55" w:rsidRDefault="00753F55" w:rsidP="00826D90">
            <w:pPr>
              <w:rPr>
                <w:rFonts w:eastAsiaTheme="minorEastAsia"/>
                <w:color w:val="0563C1"/>
              </w:rPr>
            </w:pPr>
          </w:p>
          <w:p w14:paraId="7D2780EC" w14:textId="77777777" w:rsidR="00753F55" w:rsidRDefault="00753F55" w:rsidP="00826D90">
            <w:pPr>
              <w:rPr>
                <w:rFonts w:eastAsiaTheme="minorEastAsia"/>
                <w:color w:val="0563C1"/>
              </w:rPr>
            </w:pPr>
          </w:p>
          <w:p w14:paraId="6F89CAFA" w14:textId="77777777" w:rsidR="00753F55" w:rsidRDefault="00753F55" w:rsidP="00826D90">
            <w:pPr>
              <w:rPr>
                <w:rFonts w:eastAsiaTheme="minorEastAsia"/>
                <w:color w:val="0563C1"/>
              </w:rPr>
            </w:pPr>
          </w:p>
          <w:p w14:paraId="143CD2BB" w14:textId="77777777" w:rsidR="00753F55" w:rsidRDefault="00753F55" w:rsidP="00826D90">
            <w:pPr>
              <w:rPr>
                <w:rFonts w:eastAsiaTheme="minorEastAsia"/>
                <w:color w:val="0563C1"/>
              </w:rPr>
            </w:pPr>
          </w:p>
          <w:p w14:paraId="7C6D17C9" w14:textId="77777777" w:rsidR="00753F55" w:rsidRDefault="00753F55" w:rsidP="00826D90">
            <w:pPr>
              <w:rPr>
                <w:rFonts w:eastAsiaTheme="minorEastAsia"/>
                <w:color w:val="0563C1"/>
              </w:rPr>
            </w:pPr>
          </w:p>
          <w:p w14:paraId="003681A5" w14:textId="77777777" w:rsidR="00753F55" w:rsidRDefault="00753F55" w:rsidP="00826D90">
            <w:pPr>
              <w:rPr>
                <w:rFonts w:eastAsiaTheme="minorEastAsia"/>
                <w:color w:val="0563C1"/>
              </w:rPr>
            </w:pPr>
          </w:p>
          <w:p w14:paraId="461841BA" w14:textId="77777777" w:rsidR="00753F55" w:rsidRDefault="00753F55" w:rsidP="00826D90">
            <w:pPr>
              <w:rPr>
                <w:rFonts w:eastAsiaTheme="minorEastAsia"/>
                <w:color w:val="0563C1"/>
              </w:rPr>
            </w:pPr>
          </w:p>
          <w:p w14:paraId="2B9E4B8C" w14:textId="77777777" w:rsidR="00753F55" w:rsidRDefault="00753F55" w:rsidP="00826D90">
            <w:pPr>
              <w:rPr>
                <w:rFonts w:eastAsiaTheme="minorEastAsia"/>
                <w:color w:val="0563C1"/>
              </w:rPr>
            </w:pPr>
          </w:p>
          <w:p w14:paraId="72C50CF4" w14:textId="77777777" w:rsidR="00753F55" w:rsidRDefault="00753F55" w:rsidP="00826D90">
            <w:pPr>
              <w:rPr>
                <w:rFonts w:eastAsiaTheme="minorEastAsia"/>
                <w:color w:val="0563C1"/>
              </w:rPr>
            </w:pPr>
          </w:p>
          <w:p w14:paraId="0C8ED758" w14:textId="77777777" w:rsidR="00753F55" w:rsidRDefault="00753F55" w:rsidP="00826D90">
            <w:pPr>
              <w:rPr>
                <w:rFonts w:eastAsiaTheme="minorEastAsia"/>
                <w:color w:val="0563C1"/>
              </w:rPr>
            </w:pPr>
          </w:p>
          <w:p w14:paraId="5EE7F141" w14:textId="77777777" w:rsidR="00753F55" w:rsidRDefault="00753F55" w:rsidP="00826D90">
            <w:pPr>
              <w:rPr>
                <w:rFonts w:eastAsiaTheme="minorEastAsia"/>
                <w:color w:val="0563C1"/>
              </w:rPr>
            </w:pPr>
          </w:p>
          <w:p w14:paraId="031F43DA" w14:textId="77777777" w:rsidR="00753F55" w:rsidRDefault="00753F55" w:rsidP="00826D90">
            <w:pPr>
              <w:rPr>
                <w:rFonts w:eastAsiaTheme="minorEastAsia"/>
                <w:color w:val="0563C1"/>
              </w:rPr>
            </w:pPr>
          </w:p>
          <w:p w14:paraId="617AB1A0" w14:textId="77777777" w:rsidR="00753F55" w:rsidRDefault="00753F55" w:rsidP="00826D90">
            <w:pPr>
              <w:rPr>
                <w:rFonts w:eastAsiaTheme="minorEastAsia"/>
                <w:color w:val="0563C1"/>
              </w:rPr>
            </w:pPr>
          </w:p>
          <w:p w14:paraId="3AFD2025" w14:textId="77777777" w:rsidR="00753F55" w:rsidRDefault="00753F55" w:rsidP="00826D90">
            <w:pPr>
              <w:rPr>
                <w:rFonts w:eastAsiaTheme="minorEastAsia"/>
                <w:color w:val="0563C1"/>
              </w:rPr>
            </w:pPr>
          </w:p>
          <w:p w14:paraId="1BC6EDD5" w14:textId="77777777" w:rsidR="00753F55" w:rsidRDefault="00541134" w:rsidP="00826D90">
            <w:pPr>
              <w:rPr>
                <w:rFonts w:eastAsiaTheme="minorEastAsia"/>
              </w:rPr>
            </w:pPr>
            <w:hyperlink r:id="rId22">
              <w:r w:rsidR="00753F55" w:rsidRPr="10834F29">
                <w:rPr>
                  <w:rStyle w:val="Hyperlink"/>
                  <w:rFonts w:eastAsiaTheme="minorEastAsia"/>
                  <w:color w:val="auto"/>
                  <w:lang w:val="en"/>
                </w:rPr>
                <w:t xml:space="preserve">Guidance for parents and </w:t>
              </w:r>
              <w:proofErr w:type="spellStart"/>
              <w:r w:rsidR="00753F55" w:rsidRPr="10834F29">
                <w:rPr>
                  <w:rStyle w:val="Hyperlink"/>
                  <w:rFonts w:eastAsiaTheme="minorEastAsia"/>
                  <w:color w:val="auto"/>
                  <w:lang w:val="en"/>
                </w:rPr>
                <w:t>carers</w:t>
              </w:r>
              <w:proofErr w:type="spellEnd"/>
              <w:r w:rsidR="00753F55" w:rsidRPr="10834F29">
                <w:rPr>
                  <w:rStyle w:val="Hyperlink"/>
                  <w:rFonts w:eastAsiaTheme="minorEastAsia"/>
                  <w:color w:val="auto"/>
                  <w:lang w:val="en"/>
                </w:rPr>
                <w:t xml:space="preserve"> on </w:t>
              </w:r>
              <w:r w:rsidR="00753F55" w:rsidRPr="10834F29">
                <w:rPr>
                  <w:rStyle w:val="Hyperlink"/>
                  <w:rFonts w:eastAsiaTheme="minorEastAsia"/>
                  <w:color w:val="auto"/>
                  <w:lang w:val="en"/>
                </w:rPr>
                <w:lastRenderedPageBreak/>
                <w:t>supporting children and young people’s mental health and wellbeing during the coronavirus pandemic</w:t>
              </w:r>
            </w:hyperlink>
          </w:p>
          <w:p w14:paraId="399EB54F" w14:textId="77777777" w:rsidR="00753F55" w:rsidRDefault="00753F55" w:rsidP="00826D90">
            <w:pPr>
              <w:rPr>
                <w:rFonts w:eastAsiaTheme="minorEastAsia"/>
                <w:color w:val="0563C1"/>
              </w:rPr>
            </w:pPr>
          </w:p>
          <w:p w14:paraId="189E62A1" w14:textId="77777777" w:rsidR="00753F55" w:rsidRDefault="00753F55" w:rsidP="00826D90">
            <w:pPr>
              <w:rPr>
                <w:rFonts w:eastAsiaTheme="minorEastAsia"/>
                <w:color w:val="0563C1"/>
              </w:rPr>
            </w:pPr>
          </w:p>
          <w:p w14:paraId="0F3A868B" w14:textId="77777777" w:rsidR="00753F55" w:rsidRPr="001C5783" w:rsidRDefault="00541134" w:rsidP="00826D90">
            <w:pPr>
              <w:rPr>
                <w:rFonts w:cstheme="minorHAnsi"/>
              </w:rPr>
            </w:pPr>
            <w:hyperlink r:id="rId23">
              <w:r w:rsidR="00753F55">
                <w:rPr>
                  <w:rStyle w:val="Hyperlink"/>
                  <w:rFonts w:eastAsia="Times New Roman" w:cstheme="minorHAnsi"/>
                  <w:color w:val="auto"/>
                </w:rPr>
                <w:t>help-children-aged-2-to-4-to-learn-at-home-during-coronavirus-covid-19</w:t>
              </w:r>
            </w:hyperlink>
          </w:p>
          <w:p w14:paraId="534843FC" w14:textId="77777777" w:rsidR="00753F55" w:rsidRDefault="00753F55" w:rsidP="00826D90">
            <w:pPr>
              <w:rPr>
                <w:rFonts w:eastAsiaTheme="minorEastAsia"/>
                <w:color w:val="0563C1"/>
              </w:rPr>
            </w:pPr>
          </w:p>
          <w:p w14:paraId="1664EAF3" w14:textId="77777777" w:rsidR="00753F55" w:rsidRDefault="00753F55" w:rsidP="00826D90">
            <w:pPr>
              <w:rPr>
                <w:rFonts w:eastAsiaTheme="minorEastAsia"/>
                <w:color w:val="0563C1"/>
              </w:rPr>
            </w:pPr>
          </w:p>
          <w:p w14:paraId="38961BEF" w14:textId="77777777" w:rsidR="00753F55" w:rsidRDefault="00753F55" w:rsidP="00826D90">
            <w:pPr>
              <w:rPr>
                <w:rFonts w:eastAsiaTheme="minorEastAsia"/>
                <w:color w:val="0563C1"/>
              </w:rPr>
            </w:pPr>
          </w:p>
          <w:p w14:paraId="71BA6761" w14:textId="77777777" w:rsidR="00753F55" w:rsidRDefault="00753F55" w:rsidP="00826D90">
            <w:pPr>
              <w:rPr>
                <w:rFonts w:eastAsiaTheme="minorEastAsia"/>
                <w:color w:val="0563C1"/>
              </w:rPr>
            </w:pPr>
          </w:p>
          <w:p w14:paraId="171CDFFD" w14:textId="77777777" w:rsidR="00753F55" w:rsidRDefault="00753F55" w:rsidP="00826D90">
            <w:pPr>
              <w:rPr>
                <w:rFonts w:eastAsiaTheme="minorEastAsia"/>
                <w:color w:val="0563C1"/>
              </w:rPr>
            </w:pPr>
          </w:p>
          <w:p w14:paraId="49C9A82E" w14:textId="77777777" w:rsidR="00753F55" w:rsidRDefault="00753F55" w:rsidP="00826D90">
            <w:pPr>
              <w:rPr>
                <w:rFonts w:eastAsiaTheme="minorEastAsia"/>
                <w:color w:val="0563C1"/>
              </w:rPr>
            </w:pPr>
          </w:p>
          <w:p w14:paraId="5845BA30" w14:textId="77777777" w:rsidR="00753F55" w:rsidRDefault="00753F55" w:rsidP="00826D90">
            <w:pPr>
              <w:rPr>
                <w:rFonts w:eastAsiaTheme="minorEastAsia"/>
                <w:color w:val="0563C1"/>
              </w:rPr>
            </w:pPr>
          </w:p>
          <w:p w14:paraId="0604963D" w14:textId="77777777" w:rsidR="00753F55" w:rsidRDefault="00753F55" w:rsidP="00826D90">
            <w:pPr>
              <w:rPr>
                <w:rFonts w:eastAsiaTheme="minorEastAsia"/>
                <w:color w:val="0563C1"/>
              </w:rPr>
            </w:pPr>
          </w:p>
          <w:p w14:paraId="79044A9E" w14:textId="77777777" w:rsidR="00753F55" w:rsidRDefault="00753F55" w:rsidP="00826D90">
            <w:pPr>
              <w:rPr>
                <w:rFonts w:eastAsiaTheme="minorEastAsia"/>
                <w:color w:val="0563C1"/>
              </w:rPr>
            </w:pPr>
          </w:p>
          <w:p w14:paraId="34AF92E6" w14:textId="77777777" w:rsidR="00753F55" w:rsidRDefault="00753F55" w:rsidP="00826D90">
            <w:pPr>
              <w:rPr>
                <w:rFonts w:eastAsiaTheme="minorEastAsia"/>
                <w:color w:val="0563C1"/>
              </w:rPr>
            </w:pPr>
          </w:p>
          <w:p w14:paraId="4EA35300" w14:textId="77777777" w:rsidR="00753F55" w:rsidRDefault="00753F55" w:rsidP="00826D90">
            <w:pPr>
              <w:rPr>
                <w:rFonts w:eastAsiaTheme="minorEastAsia"/>
                <w:color w:val="0563C1"/>
              </w:rPr>
            </w:pPr>
          </w:p>
          <w:p w14:paraId="6AB411D8" w14:textId="77777777" w:rsidR="00753F55" w:rsidRDefault="00753F55" w:rsidP="00826D90">
            <w:pPr>
              <w:rPr>
                <w:rFonts w:eastAsiaTheme="minorEastAsia"/>
                <w:color w:val="0563C1"/>
              </w:rPr>
            </w:pPr>
          </w:p>
          <w:p w14:paraId="191D8C6C" w14:textId="77777777" w:rsidR="00753F55" w:rsidRDefault="00753F55" w:rsidP="00826D90">
            <w:pPr>
              <w:rPr>
                <w:rFonts w:eastAsiaTheme="minorEastAsia"/>
                <w:color w:val="0563C1"/>
              </w:rPr>
            </w:pPr>
          </w:p>
          <w:p w14:paraId="1DA0D5DE" w14:textId="77777777" w:rsidR="00753F55" w:rsidRDefault="00753F55" w:rsidP="00826D90">
            <w:pPr>
              <w:rPr>
                <w:rFonts w:eastAsiaTheme="minorEastAsia"/>
                <w:color w:val="0563C1"/>
              </w:rPr>
            </w:pPr>
          </w:p>
          <w:p w14:paraId="3E3955D4" w14:textId="77777777" w:rsidR="00753F55" w:rsidRDefault="00753F55" w:rsidP="00826D90">
            <w:pPr>
              <w:rPr>
                <w:rFonts w:eastAsiaTheme="minorEastAsia"/>
                <w:color w:val="0563C1"/>
              </w:rPr>
            </w:pPr>
          </w:p>
          <w:p w14:paraId="389E77FD" w14:textId="77777777" w:rsidR="00753F55" w:rsidRDefault="00753F55" w:rsidP="00826D90">
            <w:pPr>
              <w:rPr>
                <w:rFonts w:eastAsiaTheme="minorEastAsia"/>
                <w:color w:val="0563C1"/>
              </w:rPr>
            </w:pPr>
          </w:p>
        </w:tc>
        <w:tc>
          <w:tcPr>
            <w:tcW w:w="4112" w:type="dxa"/>
          </w:tcPr>
          <w:p w14:paraId="326DF3D0" w14:textId="77777777" w:rsidR="00753F55" w:rsidRDefault="00753F55" w:rsidP="00826D90">
            <w:r>
              <w:lastRenderedPageBreak/>
              <w:t xml:space="preserve">Have you ensured that all parents/carers contact information remains accurate?  </w:t>
            </w:r>
          </w:p>
          <w:p w14:paraId="3F2F304E" w14:textId="77777777" w:rsidR="00753F55" w:rsidRDefault="00753F55" w:rsidP="00826D90">
            <w:r>
              <w:t xml:space="preserve">  </w:t>
            </w:r>
          </w:p>
          <w:p w14:paraId="105CED97" w14:textId="77777777" w:rsidR="00753F55" w:rsidRDefault="00753F55" w:rsidP="00826D90">
            <w:r>
              <w:t>How will you highlight key information and changes to parents? Consider;</w:t>
            </w:r>
          </w:p>
          <w:p w14:paraId="581377BF" w14:textId="77777777" w:rsidR="00753F55" w:rsidRDefault="00753F55" w:rsidP="00753F55">
            <w:pPr>
              <w:pStyle w:val="ListParagraph"/>
              <w:numPr>
                <w:ilvl w:val="0"/>
                <w:numId w:val="9"/>
              </w:numPr>
            </w:pPr>
            <w:r>
              <w:t>Those with EAL</w:t>
            </w:r>
          </w:p>
          <w:p w14:paraId="7DE5B592" w14:textId="77777777" w:rsidR="00753F55" w:rsidRDefault="00753F55" w:rsidP="00753F55">
            <w:pPr>
              <w:pStyle w:val="ListParagraph"/>
              <w:numPr>
                <w:ilvl w:val="0"/>
                <w:numId w:val="9"/>
              </w:numPr>
            </w:pPr>
            <w:r>
              <w:t>Different media (signage for new drop off/collection points)</w:t>
            </w:r>
          </w:p>
          <w:p w14:paraId="7073A469" w14:textId="77777777" w:rsidR="00753F55" w:rsidRDefault="00753F55" w:rsidP="00753F55">
            <w:pPr>
              <w:pStyle w:val="ListParagraph"/>
              <w:numPr>
                <w:ilvl w:val="0"/>
                <w:numId w:val="9"/>
              </w:numPr>
            </w:pPr>
            <w:r>
              <w:t>Working parents</w:t>
            </w:r>
          </w:p>
          <w:p w14:paraId="1F775272" w14:textId="77777777" w:rsidR="00753F55" w:rsidRDefault="00753F55" w:rsidP="00753F55">
            <w:pPr>
              <w:pStyle w:val="ListParagraph"/>
              <w:numPr>
                <w:ilvl w:val="0"/>
                <w:numId w:val="9"/>
              </w:numPr>
            </w:pPr>
            <w:r>
              <w:t xml:space="preserve">Those without access to email </w:t>
            </w:r>
          </w:p>
          <w:p w14:paraId="3FA2B475" w14:textId="77777777" w:rsidR="00753F55" w:rsidRDefault="00753F55" w:rsidP="00826D90">
            <w:r>
              <w:t xml:space="preserve">How will you monitor the effectiveness of different forms of communication? </w:t>
            </w:r>
          </w:p>
          <w:p w14:paraId="5FF1CC8F" w14:textId="77777777" w:rsidR="00753F55" w:rsidRDefault="00753F55" w:rsidP="00826D90">
            <w:r>
              <w:t xml:space="preserve">   </w:t>
            </w:r>
          </w:p>
          <w:p w14:paraId="5A4184E8" w14:textId="77777777" w:rsidR="00753F55" w:rsidRDefault="00753F55" w:rsidP="00826D90">
            <w:r>
              <w:t xml:space="preserve">Has it been made clear to parents that practice and processes are subject to further change, in line with the updated national advice?  </w:t>
            </w:r>
          </w:p>
          <w:p w14:paraId="1E9494E5" w14:textId="77777777" w:rsidR="00753F55" w:rsidRDefault="00753F55" w:rsidP="00826D90">
            <w:r>
              <w:t xml:space="preserve">  </w:t>
            </w:r>
          </w:p>
          <w:p w14:paraId="4520DC26" w14:textId="77777777" w:rsidR="00753F55" w:rsidRDefault="00753F55" w:rsidP="00826D90">
            <w:r>
              <w:t xml:space="preserve">Does information made available to parents highlight the difference between local guidance and national guidance? </w:t>
            </w:r>
          </w:p>
          <w:p w14:paraId="18AA782C" w14:textId="77777777" w:rsidR="00753F55" w:rsidRDefault="00753F55" w:rsidP="00826D90">
            <w:r>
              <w:t xml:space="preserve">  </w:t>
            </w:r>
          </w:p>
          <w:p w14:paraId="5ED0E5B5" w14:textId="77777777" w:rsidR="00753F55" w:rsidRDefault="00753F55" w:rsidP="00826D90">
            <w:r>
              <w:t xml:space="preserve">How will you support parents/carers who are anxious about their children returning? </w:t>
            </w:r>
            <w:hyperlink r:id="rId24" w:anchor="attendance">
              <w:r>
                <w:rPr>
                  <w:rStyle w:val="Hyperlink"/>
                </w:rPr>
                <w:t xml:space="preserve">Section 4 Attendance </w:t>
              </w:r>
            </w:hyperlink>
          </w:p>
          <w:p w14:paraId="0F0933AA" w14:textId="77777777" w:rsidR="00753F55" w:rsidRDefault="00753F55" w:rsidP="00826D90">
            <w:r>
              <w:lastRenderedPageBreak/>
              <w:t xml:space="preserve"> </w:t>
            </w:r>
          </w:p>
          <w:p w14:paraId="6F0FAB3D" w14:textId="77777777" w:rsidR="00753F55" w:rsidRDefault="00753F55" w:rsidP="00826D90">
            <w:r>
              <w:t xml:space="preserve">How will you help parents to support their child’s mental health and wellbeing? </w:t>
            </w:r>
          </w:p>
          <w:p w14:paraId="472942FD" w14:textId="77777777" w:rsidR="00753F55" w:rsidRDefault="00753F55" w:rsidP="00826D90">
            <w:r>
              <w:t xml:space="preserve">  </w:t>
            </w:r>
          </w:p>
          <w:p w14:paraId="14FBB942" w14:textId="77777777" w:rsidR="00753F55" w:rsidRDefault="00753F55" w:rsidP="00826D90">
            <w:r w:rsidRPr="4B8BE72E">
              <w:t>How will you keep in contact with parents who do not return, particularly parents of vulnerable children?</w:t>
            </w:r>
            <w:r>
              <w:t xml:space="preserve">   </w:t>
            </w:r>
          </w:p>
          <w:p w14:paraId="17FEC82F" w14:textId="77777777" w:rsidR="00753F55" w:rsidRDefault="00753F55" w:rsidP="00826D90">
            <w:r>
              <w:t xml:space="preserve">  </w:t>
            </w:r>
          </w:p>
          <w:p w14:paraId="24527730" w14:textId="77777777" w:rsidR="00753F55" w:rsidRDefault="00753F55" w:rsidP="00826D90">
            <w:pPr>
              <w:rPr>
                <w:rFonts w:ascii="Calibri" w:eastAsia="Calibri" w:hAnsi="Calibri" w:cs="Calibri"/>
              </w:rPr>
            </w:pPr>
            <w:r>
              <w:t xml:space="preserve">What are the expectations on settings regarding staying in touch with parents or carers whose child is at home? See point 5.5. of </w:t>
            </w:r>
            <w:hyperlink r:id="rId25" w:anchor="considerations-for-settings">
              <w:r>
                <w:rPr>
                  <w:rStyle w:val="Hyperlink"/>
                  <w:rFonts w:ascii="Calibri" w:eastAsia="Calibri" w:hAnsi="Calibri" w:cs="Calibri"/>
                </w:rPr>
                <w:t>Action for early years and childcare providers during the coronavirus outbreak</w:t>
              </w:r>
            </w:hyperlink>
          </w:p>
          <w:p w14:paraId="0AB32430" w14:textId="77777777" w:rsidR="00753F55" w:rsidRDefault="00753F55" w:rsidP="00826D90">
            <w:pPr>
              <w:rPr>
                <w:rFonts w:ascii="Calibri" w:eastAsia="Calibri" w:hAnsi="Calibri" w:cs="Calibri"/>
              </w:rPr>
            </w:pPr>
          </w:p>
          <w:p w14:paraId="157FFE50" w14:textId="77777777" w:rsidR="00753F55" w:rsidRDefault="00753F55" w:rsidP="00826D90">
            <w:r>
              <w:t xml:space="preserve">How will staff communicate the role that parents/carers play in the procedures for operating safely. Keeping up to date with amended policies and procedures etc? </w:t>
            </w:r>
          </w:p>
          <w:p w14:paraId="6A4BF15E" w14:textId="77777777" w:rsidR="00753F55" w:rsidRDefault="00753F55" w:rsidP="00826D90">
            <w:r>
              <w:t xml:space="preserve"> </w:t>
            </w:r>
          </w:p>
          <w:p w14:paraId="7E7786BA" w14:textId="77777777" w:rsidR="00753F55" w:rsidRDefault="00753F55" w:rsidP="00826D90">
            <w:r>
              <w:t xml:space="preserve">Have virtual tours, digital channels, pre recordings etc. been used to share information about your setting to existing and new parents? </w:t>
            </w:r>
          </w:p>
          <w:p w14:paraId="4A7876C5" w14:textId="77777777" w:rsidR="00753F55" w:rsidRDefault="00753F55" w:rsidP="00826D90">
            <w:r>
              <w:t xml:space="preserve"> </w:t>
            </w:r>
          </w:p>
          <w:p w14:paraId="35700EE7" w14:textId="1E015A29" w:rsidR="00753F55" w:rsidRDefault="00753F55" w:rsidP="000842AF">
            <w:r>
              <w:t xml:space="preserve">Is your website well managed? Keeping parents up to date with latest news e.g. closures.   </w:t>
            </w:r>
          </w:p>
        </w:tc>
        <w:tc>
          <w:tcPr>
            <w:tcW w:w="425" w:type="dxa"/>
          </w:tcPr>
          <w:p w14:paraId="26F88238" w14:textId="77777777" w:rsidR="00753F55" w:rsidRDefault="00753F55" w:rsidP="00826D90"/>
        </w:tc>
        <w:tc>
          <w:tcPr>
            <w:tcW w:w="425" w:type="dxa"/>
          </w:tcPr>
          <w:p w14:paraId="26A87111" w14:textId="77777777" w:rsidR="00753F55" w:rsidRDefault="00753F55" w:rsidP="00826D90"/>
        </w:tc>
        <w:tc>
          <w:tcPr>
            <w:tcW w:w="425" w:type="dxa"/>
          </w:tcPr>
          <w:p w14:paraId="27066109" w14:textId="77777777" w:rsidR="00753F55" w:rsidRDefault="00753F55" w:rsidP="00826D90"/>
        </w:tc>
        <w:tc>
          <w:tcPr>
            <w:tcW w:w="3261" w:type="dxa"/>
          </w:tcPr>
          <w:p w14:paraId="3AC5512A" w14:textId="77777777" w:rsidR="00753F55" w:rsidRDefault="00753F55" w:rsidP="00826D90"/>
        </w:tc>
        <w:tc>
          <w:tcPr>
            <w:tcW w:w="3827" w:type="dxa"/>
          </w:tcPr>
          <w:p w14:paraId="3EC78941" w14:textId="77777777" w:rsidR="00753F55" w:rsidRDefault="00753F55" w:rsidP="00826D90"/>
        </w:tc>
      </w:tr>
      <w:tr w:rsidR="00753F55" w14:paraId="183F041D" w14:textId="77777777" w:rsidTr="00826D90">
        <w:trPr>
          <w:trHeight w:val="404"/>
        </w:trPr>
        <w:tc>
          <w:tcPr>
            <w:tcW w:w="2551" w:type="dxa"/>
            <w:shd w:val="clear" w:color="auto" w:fill="FFE599" w:themeFill="accent4" w:themeFillTint="66"/>
          </w:tcPr>
          <w:p w14:paraId="2094E868" w14:textId="77777777" w:rsidR="00753F55" w:rsidRDefault="00753F55" w:rsidP="00826D90">
            <w:pPr>
              <w:rPr>
                <w:b/>
              </w:rPr>
            </w:pPr>
            <w:r w:rsidRPr="10834F29">
              <w:rPr>
                <w:b/>
              </w:rPr>
              <w:t>Keeping children informed</w:t>
            </w:r>
          </w:p>
          <w:p w14:paraId="0BA4A62A" w14:textId="77777777" w:rsidR="00753F55" w:rsidRDefault="00753F55" w:rsidP="00826D90"/>
          <w:p w14:paraId="46875E91" w14:textId="77777777" w:rsidR="00753F55" w:rsidRDefault="00541134" w:rsidP="00826D90">
            <w:hyperlink r:id="rId26">
              <w:r w:rsidR="00753F55" w:rsidRPr="10834F29">
                <w:rPr>
                  <w:rStyle w:val="Hyperlink"/>
                </w:rPr>
                <w:t xml:space="preserve">Actions for early years and childcare </w:t>
              </w:r>
              <w:r w:rsidR="00753F55" w:rsidRPr="10834F29">
                <w:rPr>
                  <w:rStyle w:val="Hyperlink"/>
                </w:rPr>
                <w:lastRenderedPageBreak/>
                <w:t>providers during the coronavirus outbreak</w:t>
              </w:r>
            </w:hyperlink>
          </w:p>
          <w:p w14:paraId="5243BB30" w14:textId="77777777" w:rsidR="00753F55" w:rsidRDefault="00753F55" w:rsidP="00826D90"/>
          <w:p w14:paraId="0B710A77" w14:textId="77777777" w:rsidR="00753F55" w:rsidRDefault="00753F55" w:rsidP="00826D90"/>
          <w:p w14:paraId="0AAB2B89" w14:textId="77777777" w:rsidR="00753F55" w:rsidRDefault="00753F55" w:rsidP="00826D90">
            <w:r w:rsidRPr="66BC69E6">
              <w:rPr>
                <w:rFonts w:ascii="Calibri" w:eastAsia="Calibri" w:hAnsi="Calibri" w:cs="Calibri"/>
              </w:rPr>
              <w:t>Settings can refer to the following helpful resources:</w:t>
            </w:r>
          </w:p>
          <w:p w14:paraId="63B1D200" w14:textId="77777777" w:rsidR="00753F55" w:rsidRDefault="00541134" w:rsidP="00753F55">
            <w:pPr>
              <w:pStyle w:val="ListParagraph"/>
              <w:numPr>
                <w:ilvl w:val="0"/>
                <w:numId w:val="7"/>
              </w:numPr>
              <w:rPr>
                <w:rFonts w:eastAsiaTheme="minorEastAsia"/>
                <w:color w:val="0563C1"/>
              </w:rPr>
            </w:pPr>
            <w:hyperlink r:id="rId27">
              <w:r w:rsidR="00753F55" w:rsidRPr="66BC69E6">
                <w:rPr>
                  <w:rStyle w:val="Hyperlink"/>
                  <w:rFonts w:ascii="Calibri" w:eastAsia="Calibri" w:hAnsi="Calibri" w:cs="Calibri"/>
                </w:rPr>
                <w:t>Professional association for children and early years (PACEY): supporting children in your setting</w:t>
              </w:r>
            </w:hyperlink>
          </w:p>
          <w:p w14:paraId="37D242C9" w14:textId="77777777" w:rsidR="00753F55" w:rsidRDefault="00541134" w:rsidP="00753F55">
            <w:pPr>
              <w:pStyle w:val="ListParagraph"/>
              <w:numPr>
                <w:ilvl w:val="0"/>
                <w:numId w:val="7"/>
              </w:numPr>
              <w:rPr>
                <w:rFonts w:eastAsiaTheme="minorEastAsia"/>
                <w:color w:val="0563C1"/>
              </w:rPr>
            </w:pPr>
            <w:hyperlink r:id="rId28">
              <w:r w:rsidR="00753F55" w:rsidRPr="66BC69E6">
                <w:rPr>
                  <w:rStyle w:val="Hyperlink"/>
                  <w:rFonts w:ascii="Calibri" w:eastAsia="Calibri" w:hAnsi="Calibri" w:cs="Calibri"/>
                </w:rPr>
                <w:t>Dr Dog explains coronavirus</w:t>
              </w:r>
            </w:hyperlink>
          </w:p>
          <w:p w14:paraId="1858EB5E" w14:textId="77777777" w:rsidR="00753F55" w:rsidRDefault="00541134" w:rsidP="00753F55">
            <w:pPr>
              <w:pStyle w:val="ListParagraph"/>
              <w:numPr>
                <w:ilvl w:val="0"/>
                <w:numId w:val="7"/>
              </w:numPr>
              <w:rPr>
                <w:rFonts w:eastAsiaTheme="minorEastAsia"/>
                <w:color w:val="0563C1"/>
              </w:rPr>
            </w:pPr>
            <w:hyperlink r:id="rId29">
              <w:r w:rsidR="00753F55" w:rsidRPr="66BC69E6">
                <w:rPr>
                  <w:rStyle w:val="Hyperlink"/>
                  <w:rFonts w:ascii="Calibri" w:eastAsia="Calibri" w:hAnsi="Calibri" w:cs="Calibri"/>
                </w:rPr>
                <w:t>2 metres apart activity</w:t>
              </w:r>
            </w:hyperlink>
          </w:p>
          <w:p w14:paraId="264A4087" w14:textId="77777777" w:rsidR="00753F55" w:rsidRDefault="00541134" w:rsidP="00753F55">
            <w:pPr>
              <w:pStyle w:val="ListParagraph"/>
              <w:numPr>
                <w:ilvl w:val="0"/>
                <w:numId w:val="7"/>
              </w:numPr>
              <w:rPr>
                <w:rFonts w:eastAsiaTheme="minorEastAsia"/>
                <w:color w:val="0563C1"/>
              </w:rPr>
            </w:pPr>
            <w:hyperlink r:id="rId30">
              <w:r w:rsidR="00753F55" w:rsidRPr="66BC69E6">
                <w:rPr>
                  <w:rStyle w:val="Hyperlink"/>
                  <w:rFonts w:ascii="Calibri" w:eastAsia="Calibri" w:hAnsi="Calibri" w:cs="Calibri"/>
                </w:rPr>
                <w:t>Our hand washing song</w:t>
              </w:r>
            </w:hyperlink>
          </w:p>
          <w:p w14:paraId="099A4A8C" w14:textId="77777777" w:rsidR="00753F55" w:rsidRDefault="00541134" w:rsidP="00753F55">
            <w:pPr>
              <w:pStyle w:val="ListParagraph"/>
              <w:numPr>
                <w:ilvl w:val="0"/>
                <w:numId w:val="7"/>
              </w:numPr>
              <w:rPr>
                <w:rFonts w:eastAsiaTheme="minorEastAsia"/>
                <w:color w:val="0563C1"/>
              </w:rPr>
            </w:pPr>
            <w:hyperlink r:id="rId31">
              <w:r w:rsidR="00753F55" w:rsidRPr="66BC69E6">
                <w:rPr>
                  <w:rStyle w:val="Hyperlink"/>
                  <w:rFonts w:ascii="Calibri" w:eastAsia="Calibri" w:hAnsi="Calibri" w:cs="Calibri"/>
                </w:rPr>
                <w:t>Bright Horizons: Talking to Children about COVID-19 (novel coronavirus)</w:t>
              </w:r>
            </w:hyperlink>
          </w:p>
          <w:p w14:paraId="7F2A859E" w14:textId="77777777" w:rsidR="00753F55" w:rsidRDefault="00753F55" w:rsidP="00826D90"/>
          <w:p w14:paraId="1D54F769" w14:textId="77777777" w:rsidR="00753F55" w:rsidRDefault="00753F55" w:rsidP="00826D90"/>
          <w:p w14:paraId="5FA4381B" w14:textId="77777777" w:rsidR="00753F55" w:rsidRDefault="00753F55" w:rsidP="00826D90"/>
        </w:tc>
        <w:tc>
          <w:tcPr>
            <w:tcW w:w="4112" w:type="dxa"/>
          </w:tcPr>
          <w:p w14:paraId="3A095028" w14:textId="77777777" w:rsidR="00753F55" w:rsidRDefault="00753F55" w:rsidP="00826D90">
            <w:r>
              <w:lastRenderedPageBreak/>
              <w:t>How will you support children who are settling back into the setting in an age appropriate way? Consider;</w:t>
            </w:r>
          </w:p>
          <w:p w14:paraId="1254DB09" w14:textId="77777777" w:rsidR="00753F55" w:rsidRDefault="00753F55" w:rsidP="00753F55">
            <w:pPr>
              <w:pStyle w:val="ListParagraph"/>
              <w:numPr>
                <w:ilvl w:val="0"/>
                <w:numId w:val="9"/>
              </w:numPr>
            </w:pPr>
            <w:r>
              <w:t>Changes to the environment</w:t>
            </w:r>
          </w:p>
          <w:p w14:paraId="5C63AD34" w14:textId="77777777" w:rsidR="00753F55" w:rsidRDefault="00753F55" w:rsidP="00753F55">
            <w:pPr>
              <w:pStyle w:val="ListParagraph"/>
              <w:numPr>
                <w:ilvl w:val="0"/>
                <w:numId w:val="9"/>
              </w:numPr>
            </w:pPr>
            <w:r>
              <w:t>Changes to the routine</w:t>
            </w:r>
          </w:p>
          <w:p w14:paraId="76F881EC" w14:textId="77777777" w:rsidR="00753F55" w:rsidRDefault="00753F55" w:rsidP="00753F55">
            <w:pPr>
              <w:pStyle w:val="ListParagraph"/>
              <w:numPr>
                <w:ilvl w:val="0"/>
                <w:numId w:val="9"/>
              </w:numPr>
            </w:pPr>
            <w:r>
              <w:lastRenderedPageBreak/>
              <w:t xml:space="preserve">Access to resources </w:t>
            </w:r>
          </w:p>
          <w:p w14:paraId="369D395D" w14:textId="77777777" w:rsidR="00753F55" w:rsidRDefault="00753F55" w:rsidP="00753F55">
            <w:pPr>
              <w:pStyle w:val="ListParagraph"/>
              <w:numPr>
                <w:ilvl w:val="0"/>
                <w:numId w:val="9"/>
              </w:numPr>
            </w:pPr>
            <w:r>
              <w:t>Changes to the staff team/key persons</w:t>
            </w:r>
          </w:p>
          <w:p w14:paraId="48AE7DBA" w14:textId="77777777" w:rsidR="00753F55" w:rsidRDefault="00753F55" w:rsidP="00826D90">
            <w:r>
              <w:t xml:space="preserve">  </w:t>
            </w:r>
          </w:p>
          <w:p w14:paraId="691A1359" w14:textId="77777777" w:rsidR="00753F55" w:rsidRDefault="00753F55" w:rsidP="00826D90">
            <w:r>
              <w:t xml:space="preserve">Are staff conscious of the potential impacts of recent events on children emotional wellbeing and mental health? </w:t>
            </w:r>
          </w:p>
          <w:p w14:paraId="286521D0" w14:textId="77777777" w:rsidR="00753F55" w:rsidRDefault="00753F55" w:rsidP="00826D90"/>
          <w:p w14:paraId="4ACEF24B" w14:textId="77777777" w:rsidR="00753F55" w:rsidRDefault="00753F55" w:rsidP="00826D90">
            <w:r>
              <w:t xml:space="preserve">How will staff be supported to provide reassurance to children in their care, whilst managing their own anxieties? </w:t>
            </w:r>
          </w:p>
          <w:p w14:paraId="0031F6E6" w14:textId="77777777" w:rsidR="00753F55" w:rsidRDefault="00753F55" w:rsidP="00826D90">
            <w:r>
              <w:t xml:space="preserve">      </w:t>
            </w:r>
          </w:p>
          <w:p w14:paraId="17D98C41" w14:textId="77777777" w:rsidR="00753F55" w:rsidRDefault="00753F55" w:rsidP="00826D90">
            <w:r w:rsidRPr="4B8BE72E">
              <w:t>What resources have you to hand to provide emotional support or to encourage the child to ‘voice their concerns or play out their needs?</w:t>
            </w:r>
          </w:p>
          <w:p w14:paraId="0FE66406" w14:textId="77777777" w:rsidR="00753F55" w:rsidRDefault="00753F55" w:rsidP="00826D90"/>
          <w:p w14:paraId="1497E3D3" w14:textId="77777777" w:rsidR="00753F55" w:rsidRDefault="00753F55" w:rsidP="00826D90">
            <w:r>
              <w:t>Consider the Leuven scale in your observations;</w:t>
            </w:r>
          </w:p>
          <w:p w14:paraId="220BD0AE" w14:textId="77777777" w:rsidR="00753F55" w:rsidRDefault="00541134" w:rsidP="00826D90">
            <w:hyperlink r:id="rId32">
              <w:r w:rsidR="00753F55" w:rsidRPr="7BC14F55">
                <w:rPr>
                  <w:rStyle w:val="Hyperlink"/>
                  <w:rFonts w:ascii="Calibri" w:eastAsia="Calibri" w:hAnsi="Calibri" w:cs="Calibri"/>
                </w:rPr>
                <w:t>https://emotionallyhealthyschools.org/primary/the-leuven-scale/</w:t>
              </w:r>
            </w:hyperlink>
          </w:p>
          <w:p w14:paraId="3A5163A2" w14:textId="77777777" w:rsidR="00753F55" w:rsidRDefault="00753F55" w:rsidP="00826D90"/>
          <w:p w14:paraId="5F680149" w14:textId="77777777" w:rsidR="00753F55" w:rsidRDefault="00753F55" w:rsidP="00826D90">
            <w:r>
              <w:t>Consider children bringing comforters from home.</w:t>
            </w:r>
          </w:p>
        </w:tc>
        <w:tc>
          <w:tcPr>
            <w:tcW w:w="425" w:type="dxa"/>
          </w:tcPr>
          <w:p w14:paraId="340639A4" w14:textId="77777777" w:rsidR="00753F55" w:rsidRDefault="00753F55" w:rsidP="00826D90"/>
        </w:tc>
        <w:tc>
          <w:tcPr>
            <w:tcW w:w="425" w:type="dxa"/>
          </w:tcPr>
          <w:p w14:paraId="6DDE2689" w14:textId="77777777" w:rsidR="00753F55" w:rsidRDefault="00753F55" w:rsidP="00826D90"/>
        </w:tc>
        <w:tc>
          <w:tcPr>
            <w:tcW w:w="425" w:type="dxa"/>
          </w:tcPr>
          <w:p w14:paraId="7E794D6D" w14:textId="77777777" w:rsidR="00753F55" w:rsidRDefault="00753F55" w:rsidP="00826D90"/>
        </w:tc>
        <w:tc>
          <w:tcPr>
            <w:tcW w:w="3261" w:type="dxa"/>
          </w:tcPr>
          <w:p w14:paraId="0E9C51F3" w14:textId="77777777" w:rsidR="00753F55" w:rsidRDefault="00753F55" w:rsidP="00826D90"/>
        </w:tc>
        <w:tc>
          <w:tcPr>
            <w:tcW w:w="3827" w:type="dxa"/>
          </w:tcPr>
          <w:p w14:paraId="1E009ACA" w14:textId="77777777" w:rsidR="00753F55" w:rsidRDefault="00753F55" w:rsidP="00826D90"/>
        </w:tc>
      </w:tr>
    </w:tbl>
    <w:p w14:paraId="200BFF59" w14:textId="4C51C1E0" w:rsidR="002466CB" w:rsidRDefault="002466CB">
      <w:pPr>
        <w:rPr>
          <w:rFonts w:eastAsiaTheme="majorEastAsia" w:cstheme="majorBidi"/>
          <w:b/>
          <w:color w:val="000000" w:themeColor="text1"/>
          <w:sz w:val="32"/>
          <w:szCs w:val="32"/>
        </w:rPr>
      </w:pPr>
      <w:bookmarkStart w:id="4" w:name="_Toc55230641"/>
    </w:p>
    <w:p w14:paraId="77877CD2" w14:textId="77777777" w:rsidR="002466CB" w:rsidRDefault="002466CB">
      <w:pPr>
        <w:rPr>
          <w:rFonts w:eastAsiaTheme="majorEastAsia" w:cstheme="majorBidi"/>
          <w:b/>
          <w:color w:val="000000" w:themeColor="text1"/>
          <w:sz w:val="32"/>
          <w:szCs w:val="32"/>
        </w:rPr>
      </w:pPr>
      <w:r>
        <w:rPr>
          <w:rFonts w:eastAsiaTheme="majorEastAsia" w:cstheme="majorBidi"/>
          <w:b/>
          <w:color w:val="000000" w:themeColor="text1"/>
          <w:sz w:val="32"/>
          <w:szCs w:val="32"/>
        </w:rPr>
        <w:br w:type="page"/>
      </w:r>
    </w:p>
    <w:p w14:paraId="4566DE00" w14:textId="7BFC7B1D" w:rsidR="00753F55" w:rsidRDefault="000842AF" w:rsidP="000842AF">
      <w:pPr>
        <w:pStyle w:val="Heading1"/>
        <w:shd w:val="clear" w:color="auto" w:fill="C5E0B3" w:themeFill="accent6" w:themeFillTint="66"/>
      </w:pPr>
      <w:r>
        <w:lastRenderedPageBreak/>
        <w:t>Getting organised</w:t>
      </w:r>
      <w:bookmarkEnd w:id="4"/>
    </w:p>
    <w:p w14:paraId="58BC7CA7" w14:textId="5206F9B2" w:rsidR="000842AF" w:rsidRDefault="000842AF" w:rsidP="0055794A"/>
    <w:tbl>
      <w:tblPr>
        <w:tblStyle w:val="TableGrid"/>
        <w:tblW w:w="15026" w:type="dxa"/>
        <w:tblInd w:w="-5" w:type="dxa"/>
        <w:tblLayout w:type="fixed"/>
        <w:tblLook w:val="04A0" w:firstRow="1" w:lastRow="0" w:firstColumn="1" w:lastColumn="0" w:noHBand="0" w:noVBand="1"/>
      </w:tblPr>
      <w:tblGrid>
        <w:gridCol w:w="2551"/>
        <w:gridCol w:w="4112"/>
        <w:gridCol w:w="425"/>
        <w:gridCol w:w="425"/>
        <w:gridCol w:w="425"/>
        <w:gridCol w:w="3261"/>
        <w:gridCol w:w="3827"/>
      </w:tblGrid>
      <w:tr w:rsidR="00E10EDE" w14:paraId="4929982B" w14:textId="77777777" w:rsidTr="002466CB">
        <w:trPr>
          <w:trHeight w:val="382"/>
          <w:tblHeader/>
        </w:trPr>
        <w:tc>
          <w:tcPr>
            <w:tcW w:w="2551" w:type="dxa"/>
            <w:tcBorders>
              <w:bottom w:val="single" w:sz="4" w:space="0" w:color="auto"/>
            </w:tcBorders>
          </w:tcPr>
          <w:p w14:paraId="294705B4" w14:textId="77777777" w:rsidR="00E10EDE" w:rsidRPr="00E10EDE" w:rsidRDefault="00E10EDE" w:rsidP="00E10EDE">
            <w:pPr>
              <w:spacing w:after="160" w:line="259" w:lineRule="auto"/>
              <w:rPr>
                <w:b/>
                <w:bCs/>
              </w:rPr>
            </w:pPr>
            <w:r w:rsidRPr="00E10EDE">
              <w:rPr>
                <w:b/>
                <w:bCs/>
              </w:rPr>
              <w:t>Areas of focus</w:t>
            </w:r>
          </w:p>
        </w:tc>
        <w:tc>
          <w:tcPr>
            <w:tcW w:w="4112" w:type="dxa"/>
          </w:tcPr>
          <w:p w14:paraId="70FAA3A4" w14:textId="20C29594" w:rsidR="00E10EDE" w:rsidRPr="00E10EDE" w:rsidRDefault="00E10EDE" w:rsidP="00E10EDE">
            <w:pPr>
              <w:spacing w:after="160" w:line="259" w:lineRule="auto"/>
              <w:rPr>
                <w:b/>
                <w:bCs/>
              </w:rPr>
            </w:pPr>
            <w:r w:rsidRPr="00E10EDE">
              <w:rPr>
                <w:b/>
                <w:bCs/>
              </w:rPr>
              <w:t>Points for consideration</w:t>
            </w:r>
          </w:p>
        </w:tc>
        <w:tc>
          <w:tcPr>
            <w:tcW w:w="425" w:type="dxa"/>
            <w:shd w:val="clear" w:color="auto" w:fill="70AD47" w:themeFill="accent6"/>
          </w:tcPr>
          <w:p w14:paraId="5A64CAC7" w14:textId="573B7B14" w:rsidR="00E10EDE" w:rsidRPr="00E10EDE" w:rsidRDefault="00E10EDE" w:rsidP="00E10EDE">
            <w:pPr>
              <w:rPr>
                <w:b/>
                <w:bCs/>
                <w:sz w:val="18"/>
              </w:rPr>
            </w:pPr>
            <w:r w:rsidRPr="00E10EDE">
              <w:rPr>
                <w:b/>
                <w:bCs/>
                <w:color w:val="70AD47" w:themeColor="accent6"/>
                <w:sz w:val="4"/>
                <w:szCs w:val="4"/>
              </w:rPr>
              <w:t>Green</w:t>
            </w:r>
          </w:p>
        </w:tc>
        <w:tc>
          <w:tcPr>
            <w:tcW w:w="425" w:type="dxa"/>
            <w:shd w:val="clear" w:color="auto" w:fill="ED7D31" w:themeFill="accent2"/>
          </w:tcPr>
          <w:p w14:paraId="67C42C67" w14:textId="1FED8A81" w:rsidR="00E10EDE" w:rsidRPr="00E10EDE" w:rsidRDefault="00E10EDE" w:rsidP="00E10EDE">
            <w:pPr>
              <w:rPr>
                <w:b/>
                <w:bCs/>
                <w:sz w:val="18"/>
              </w:rPr>
            </w:pPr>
            <w:r w:rsidRPr="00E10EDE">
              <w:rPr>
                <w:b/>
                <w:bCs/>
                <w:color w:val="ED7D31" w:themeColor="accent2"/>
                <w:sz w:val="4"/>
                <w:szCs w:val="4"/>
              </w:rPr>
              <w:t>Amber</w:t>
            </w:r>
          </w:p>
        </w:tc>
        <w:tc>
          <w:tcPr>
            <w:tcW w:w="425" w:type="dxa"/>
            <w:shd w:val="clear" w:color="auto" w:fill="FF0000"/>
          </w:tcPr>
          <w:p w14:paraId="6BE84BC6" w14:textId="76E74157" w:rsidR="00E10EDE" w:rsidRPr="00E10EDE" w:rsidRDefault="00E10EDE" w:rsidP="00E10EDE">
            <w:pPr>
              <w:rPr>
                <w:b/>
                <w:bCs/>
                <w:sz w:val="18"/>
              </w:rPr>
            </w:pPr>
            <w:r w:rsidRPr="00E10EDE">
              <w:rPr>
                <w:b/>
                <w:bCs/>
                <w:color w:val="FF0000"/>
                <w:sz w:val="4"/>
                <w:szCs w:val="4"/>
              </w:rPr>
              <w:t>red</w:t>
            </w:r>
          </w:p>
        </w:tc>
        <w:tc>
          <w:tcPr>
            <w:tcW w:w="3261" w:type="dxa"/>
          </w:tcPr>
          <w:p w14:paraId="7A80A441" w14:textId="63F102B0" w:rsidR="00E10EDE" w:rsidRPr="00E10EDE" w:rsidRDefault="00E10EDE" w:rsidP="00E10EDE">
            <w:pPr>
              <w:spacing w:after="160" w:line="259" w:lineRule="auto"/>
              <w:rPr>
                <w:b/>
                <w:bCs/>
              </w:rPr>
            </w:pPr>
            <w:r w:rsidRPr="00E10EDE">
              <w:rPr>
                <w:b/>
                <w:bCs/>
              </w:rPr>
              <w:t>Actions and timescales</w:t>
            </w:r>
          </w:p>
        </w:tc>
        <w:tc>
          <w:tcPr>
            <w:tcW w:w="3827" w:type="dxa"/>
          </w:tcPr>
          <w:p w14:paraId="55020293" w14:textId="3001156C" w:rsidR="00E10EDE" w:rsidRPr="00E10EDE" w:rsidRDefault="00E10EDE" w:rsidP="00E10EDE">
            <w:pPr>
              <w:spacing w:after="160" w:line="259" w:lineRule="auto"/>
              <w:rPr>
                <w:b/>
                <w:bCs/>
              </w:rPr>
            </w:pPr>
            <w:r w:rsidRPr="00E10EDE">
              <w:rPr>
                <w:b/>
                <w:bCs/>
              </w:rPr>
              <w:t>Monitoring</w:t>
            </w:r>
          </w:p>
        </w:tc>
      </w:tr>
      <w:tr w:rsidR="000842AF" w14:paraId="2E779FC6" w14:textId="77777777" w:rsidTr="002466CB">
        <w:trPr>
          <w:trHeight w:val="404"/>
        </w:trPr>
        <w:tc>
          <w:tcPr>
            <w:tcW w:w="2551" w:type="dxa"/>
            <w:tcBorders>
              <w:bottom w:val="single" w:sz="4" w:space="0" w:color="auto"/>
            </w:tcBorders>
            <w:shd w:val="clear" w:color="auto" w:fill="C5E0B3" w:themeFill="accent6" w:themeFillTint="66"/>
          </w:tcPr>
          <w:p w14:paraId="329CF9CE" w14:textId="77777777" w:rsidR="000842AF" w:rsidRDefault="000842AF" w:rsidP="00826D90">
            <w:r>
              <w:t xml:space="preserve">Cleaning and hygiene </w:t>
            </w:r>
          </w:p>
          <w:p w14:paraId="4B28335F" w14:textId="77777777" w:rsidR="000842AF" w:rsidRDefault="00541134" w:rsidP="00826D90">
            <w:pPr>
              <w:rPr>
                <w:rFonts w:ascii="Calibri" w:eastAsia="Calibri" w:hAnsi="Calibri" w:cs="Calibri"/>
                <w:color w:val="7030A0"/>
                <w:lang w:val="en"/>
              </w:rPr>
            </w:pPr>
            <w:hyperlink r:id="rId33">
              <w:r w:rsidR="000842AF" w:rsidRPr="4B8BE72E">
                <w:rPr>
                  <w:rStyle w:val="Hyperlink"/>
                  <w:rFonts w:ascii="Calibri" w:eastAsia="Calibri" w:hAnsi="Calibri" w:cs="Calibri"/>
                  <w:color w:val="7030A0"/>
                  <w:lang w:val="en"/>
                </w:rPr>
                <w:t>COVID-19: cleaning of non-healthcare settings guidance</w:t>
              </w:r>
            </w:hyperlink>
          </w:p>
          <w:p w14:paraId="60478DB0" w14:textId="77777777" w:rsidR="000842AF" w:rsidRDefault="000842AF" w:rsidP="00826D90">
            <w:pPr>
              <w:rPr>
                <w:rFonts w:ascii="Calibri" w:eastAsia="Calibri" w:hAnsi="Calibri" w:cs="Calibri"/>
                <w:color w:val="0000FF"/>
                <w:lang w:val="en"/>
              </w:rPr>
            </w:pPr>
          </w:p>
          <w:p w14:paraId="34139266" w14:textId="77777777" w:rsidR="000842AF" w:rsidRDefault="00541134" w:rsidP="00826D90">
            <w:pPr>
              <w:rPr>
                <w:rFonts w:ascii="Calibri" w:eastAsia="Calibri" w:hAnsi="Calibri" w:cs="Calibri"/>
                <w:color w:val="7030A0"/>
                <w:lang w:val="en"/>
              </w:rPr>
            </w:pPr>
            <w:hyperlink r:id="rId34">
              <w:r w:rsidR="000842AF" w:rsidRPr="4B8BE72E">
                <w:rPr>
                  <w:rStyle w:val="Hyperlink"/>
                  <w:rFonts w:ascii="Calibri" w:eastAsia="Calibri" w:hAnsi="Calibri" w:cs="Calibri"/>
                  <w:color w:val="7030A0"/>
                  <w:lang w:val="en"/>
                </w:rPr>
                <w:t>guidance on hand cleaning</w:t>
              </w:r>
            </w:hyperlink>
          </w:p>
        </w:tc>
        <w:tc>
          <w:tcPr>
            <w:tcW w:w="4112" w:type="dxa"/>
          </w:tcPr>
          <w:p w14:paraId="6DE41763" w14:textId="77777777" w:rsidR="000842AF" w:rsidRDefault="000842AF" w:rsidP="00826D90">
            <w:r>
              <w:t xml:space="preserve">How will you implement a cleaning schedule where frequently touched surfaces, equipment and toilets are cleaned thoroughly and more often than usual? </w:t>
            </w:r>
          </w:p>
          <w:p w14:paraId="626223FA" w14:textId="77777777" w:rsidR="000842AF" w:rsidRDefault="000842AF" w:rsidP="00826D90">
            <w:r>
              <w:t xml:space="preserve">  </w:t>
            </w:r>
          </w:p>
          <w:p w14:paraId="6A0B2721" w14:textId="77777777" w:rsidR="000842AF" w:rsidRDefault="000842AF" w:rsidP="00826D90">
            <w:r>
              <w:t xml:space="preserve">How will you ensure you have a regular stock of cleaning products, hand sanitizer and PPE?   </w:t>
            </w:r>
          </w:p>
          <w:p w14:paraId="48E8F9C0" w14:textId="77777777" w:rsidR="000842AF" w:rsidRDefault="000842AF" w:rsidP="00826D90">
            <w:r>
              <w:t xml:space="preserve">  </w:t>
            </w:r>
          </w:p>
          <w:p w14:paraId="2CC20FA5" w14:textId="77777777" w:rsidR="000842AF" w:rsidRDefault="000842AF" w:rsidP="00826D90">
            <w:r>
              <w:t xml:space="preserve">How will regular handwashing be facilitated - Including on arrival and departure? </w:t>
            </w:r>
          </w:p>
          <w:p w14:paraId="2BDEFF10" w14:textId="77777777" w:rsidR="000842AF" w:rsidRDefault="000842AF" w:rsidP="00826D90">
            <w:r>
              <w:t xml:space="preserve">  </w:t>
            </w:r>
          </w:p>
          <w:p w14:paraId="24EBE5A7" w14:textId="77777777" w:rsidR="000842AF" w:rsidRDefault="000842AF" w:rsidP="00826D90">
            <w:r>
              <w:t xml:space="preserve">Are staff promoting awareness and implementation of self-care e.g. using tissues and throwing them away? (Catch it, bin it, kill it) </w:t>
            </w:r>
          </w:p>
          <w:p w14:paraId="08D5ED2C" w14:textId="77777777" w:rsidR="000842AF" w:rsidRDefault="000842AF" w:rsidP="00826D90">
            <w:r>
              <w:t xml:space="preserve">  </w:t>
            </w:r>
          </w:p>
          <w:p w14:paraId="11F858A0" w14:textId="77777777" w:rsidR="000842AF" w:rsidRDefault="000842AF" w:rsidP="00826D90">
            <w:r>
              <w:t xml:space="preserve">How will you ensure that waste bins are emptied regularly (reducing time used tissues are present)? </w:t>
            </w:r>
          </w:p>
          <w:p w14:paraId="7F6CA8F8" w14:textId="77777777" w:rsidR="000842AF" w:rsidRDefault="000842AF" w:rsidP="00826D90">
            <w:r>
              <w:t xml:space="preserve">  </w:t>
            </w:r>
          </w:p>
          <w:p w14:paraId="069B30CD" w14:textId="77777777" w:rsidR="000842AF" w:rsidRDefault="000842AF" w:rsidP="00826D90">
            <w:r>
              <w:t xml:space="preserve">Are you able to limit soft/material toys and resources that are not easily cleaned? </w:t>
            </w:r>
          </w:p>
          <w:p w14:paraId="0AABE1F2" w14:textId="77777777" w:rsidR="000842AF" w:rsidRDefault="000842AF" w:rsidP="00826D90">
            <w:r>
              <w:t xml:space="preserve">  </w:t>
            </w:r>
          </w:p>
          <w:p w14:paraId="7F07C099" w14:textId="77777777" w:rsidR="000842AF" w:rsidRDefault="000842AF" w:rsidP="00826D90">
            <w:r>
              <w:t xml:space="preserve">How will you limit items children may bring to the setting from home, e.g. toys, comfort items, spare clothes? </w:t>
            </w:r>
          </w:p>
          <w:p w14:paraId="6774BCEB" w14:textId="77777777" w:rsidR="000842AF" w:rsidRDefault="000842AF" w:rsidP="00826D90">
            <w:r>
              <w:t xml:space="preserve">  </w:t>
            </w:r>
          </w:p>
          <w:p w14:paraId="04806FA5" w14:textId="77777777" w:rsidR="000842AF" w:rsidRDefault="000842AF" w:rsidP="00826D90">
            <w:r>
              <w:t xml:space="preserve">What procedures for cleaning food preparation and dining areas have been put in place? Consider food </w:t>
            </w:r>
            <w:r>
              <w:lastRenderedPageBreak/>
              <w:t xml:space="preserve">brought from home, lunch boxes etc.? </w:t>
            </w:r>
          </w:p>
          <w:p w14:paraId="4E47D279" w14:textId="77777777" w:rsidR="000842AF" w:rsidRDefault="000842AF" w:rsidP="00826D90">
            <w:r>
              <w:t xml:space="preserve">  </w:t>
            </w:r>
          </w:p>
          <w:p w14:paraId="34625B60" w14:textId="77777777" w:rsidR="000842AF" w:rsidRDefault="000842AF" w:rsidP="00826D90">
            <w:r>
              <w:t>Consider mealtimes; having additional sittings, keeping the social element, spacing children out, cleaning in between, using alternative areas e.g. outdoor picnics.</w:t>
            </w:r>
          </w:p>
          <w:p w14:paraId="3C584F89" w14:textId="77777777" w:rsidR="000842AF" w:rsidRDefault="000842AF" w:rsidP="00826D90">
            <w:r>
              <w:t xml:space="preserve">  </w:t>
            </w:r>
          </w:p>
          <w:p w14:paraId="22F0168F" w14:textId="77777777" w:rsidR="000842AF" w:rsidRDefault="000842AF" w:rsidP="00826D90">
            <w:r>
              <w:t xml:space="preserve">  </w:t>
            </w:r>
          </w:p>
        </w:tc>
        <w:tc>
          <w:tcPr>
            <w:tcW w:w="425" w:type="dxa"/>
          </w:tcPr>
          <w:p w14:paraId="6F9E32FB" w14:textId="77777777" w:rsidR="000842AF" w:rsidRDefault="000842AF" w:rsidP="00826D90"/>
        </w:tc>
        <w:tc>
          <w:tcPr>
            <w:tcW w:w="425" w:type="dxa"/>
          </w:tcPr>
          <w:p w14:paraId="2316A884" w14:textId="77777777" w:rsidR="000842AF" w:rsidRDefault="000842AF" w:rsidP="00826D90"/>
        </w:tc>
        <w:tc>
          <w:tcPr>
            <w:tcW w:w="425" w:type="dxa"/>
          </w:tcPr>
          <w:p w14:paraId="374BA7FF" w14:textId="77777777" w:rsidR="000842AF" w:rsidRDefault="000842AF" w:rsidP="00826D90"/>
        </w:tc>
        <w:tc>
          <w:tcPr>
            <w:tcW w:w="3261" w:type="dxa"/>
          </w:tcPr>
          <w:p w14:paraId="6C78A585" w14:textId="77777777" w:rsidR="000842AF" w:rsidRDefault="000842AF" w:rsidP="00826D90"/>
        </w:tc>
        <w:tc>
          <w:tcPr>
            <w:tcW w:w="3827" w:type="dxa"/>
          </w:tcPr>
          <w:p w14:paraId="6B72CEE2" w14:textId="77777777" w:rsidR="000842AF" w:rsidRDefault="000842AF" w:rsidP="00826D90"/>
        </w:tc>
      </w:tr>
      <w:tr w:rsidR="000842AF" w14:paraId="53B04799" w14:textId="77777777" w:rsidTr="002466CB">
        <w:trPr>
          <w:trHeight w:val="404"/>
        </w:trPr>
        <w:tc>
          <w:tcPr>
            <w:tcW w:w="2551" w:type="dxa"/>
            <w:shd w:val="clear" w:color="auto" w:fill="C5E0B3" w:themeFill="accent6" w:themeFillTint="66"/>
          </w:tcPr>
          <w:p w14:paraId="3E394985" w14:textId="77777777" w:rsidR="000842AF" w:rsidRDefault="000842AF" w:rsidP="00826D90">
            <w:r>
              <w:t xml:space="preserve">Transport  </w:t>
            </w:r>
          </w:p>
          <w:p w14:paraId="36C63DF2" w14:textId="77777777" w:rsidR="000842AF" w:rsidRDefault="00541134" w:rsidP="00826D90">
            <w:pPr>
              <w:rPr>
                <w:color w:val="7030A0"/>
              </w:rPr>
            </w:pPr>
            <w:hyperlink r:id="rId35">
              <w:r w:rsidR="000842AF" w:rsidRPr="763F6A52">
                <w:rPr>
                  <w:rStyle w:val="Hyperlink"/>
                  <w:rFonts w:ascii="Calibri" w:eastAsia="Calibri" w:hAnsi="Calibri" w:cs="Calibri"/>
                  <w:color w:val="7030A0"/>
                </w:rPr>
                <w:t>Coronavirus (COVID-19): safer travel guidance for passengers</w:t>
              </w:r>
            </w:hyperlink>
          </w:p>
          <w:p w14:paraId="6E434374" w14:textId="77777777" w:rsidR="000842AF" w:rsidRDefault="000842AF" w:rsidP="00826D90">
            <w:pPr>
              <w:rPr>
                <w:rFonts w:ascii="Calibri" w:eastAsia="Calibri" w:hAnsi="Calibri" w:cs="Calibri"/>
                <w:color w:val="7030A0"/>
              </w:rPr>
            </w:pPr>
          </w:p>
          <w:p w14:paraId="257FB17A" w14:textId="77777777" w:rsidR="000842AF" w:rsidRDefault="000842AF" w:rsidP="00826D90">
            <w:pPr>
              <w:rPr>
                <w:rFonts w:ascii="Calibri" w:eastAsia="Calibri" w:hAnsi="Calibri" w:cs="Calibri"/>
                <w:color w:val="7030A0"/>
              </w:rPr>
            </w:pPr>
          </w:p>
          <w:p w14:paraId="2EC8645F" w14:textId="77777777" w:rsidR="000842AF" w:rsidRDefault="000842AF" w:rsidP="00826D90">
            <w:pPr>
              <w:rPr>
                <w:rFonts w:ascii="Calibri" w:eastAsia="Calibri" w:hAnsi="Calibri" w:cs="Calibri"/>
                <w:color w:val="7030A0"/>
              </w:rPr>
            </w:pPr>
          </w:p>
        </w:tc>
        <w:tc>
          <w:tcPr>
            <w:tcW w:w="4112" w:type="dxa"/>
          </w:tcPr>
          <w:p w14:paraId="58BF5C30" w14:textId="77777777" w:rsidR="000842AF" w:rsidRDefault="000842AF" w:rsidP="00826D90">
            <w:pPr>
              <w:spacing w:line="257" w:lineRule="auto"/>
            </w:pPr>
            <w:r w:rsidRPr="7C3C55FB">
              <w:rPr>
                <w:rFonts w:ascii="Calibri" w:eastAsia="Calibri" w:hAnsi="Calibri" w:cs="Calibri"/>
              </w:rPr>
              <w:t>How might you encourage parents to avoid public transport where possible? Consider how flexible you can be with session times to help to with this.</w:t>
            </w:r>
          </w:p>
          <w:p w14:paraId="404088CF" w14:textId="77777777" w:rsidR="000842AF" w:rsidRDefault="000842AF" w:rsidP="00826D90">
            <w:pPr>
              <w:spacing w:line="257" w:lineRule="auto"/>
            </w:pPr>
            <w:r w:rsidRPr="7C3C55FB">
              <w:rPr>
                <w:rFonts w:ascii="Calibri" w:eastAsia="Calibri" w:hAnsi="Calibri" w:cs="Calibri"/>
              </w:rPr>
              <w:t xml:space="preserve"> </w:t>
            </w:r>
          </w:p>
          <w:p w14:paraId="06CD5235" w14:textId="77777777" w:rsidR="000842AF" w:rsidRDefault="000842AF" w:rsidP="00826D90">
            <w:pPr>
              <w:spacing w:line="257" w:lineRule="auto"/>
            </w:pPr>
            <w:r w:rsidRPr="7C3C55FB">
              <w:rPr>
                <w:rFonts w:ascii="Calibri" w:eastAsia="Calibri" w:hAnsi="Calibri" w:cs="Calibri"/>
              </w:rPr>
              <w:t xml:space="preserve">If children need to attend more than one provision, are school pick up/drop off services achievable based on identified capacity? </w:t>
            </w:r>
          </w:p>
          <w:p w14:paraId="0DD7690A" w14:textId="77777777" w:rsidR="000842AF" w:rsidRDefault="000842AF" w:rsidP="00826D90">
            <w:pPr>
              <w:spacing w:line="257" w:lineRule="auto"/>
            </w:pPr>
            <w:r w:rsidRPr="7C3C55FB">
              <w:rPr>
                <w:rFonts w:ascii="Calibri" w:eastAsia="Calibri" w:hAnsi="Calibri" w:cs="Calibri"/>
              </w:rPr>
              <w:t xml:space="preserve"> </w:t>
            </w:r>
          </w:p>
          <w:p w14:paraId="1BE55770" w14:textId="77777777" w:rsidR="000842AF" w:rsidRDefault="000842AF" w:rsidP="00826D90">
            <w:pPr>
              <w:spacing w:line="257" w:lineRule="auto"/>
            </w:pPr>
            <w:r w:rsidRPr="7C3C55FB">
              <w:rPr>
                <w:rFonts w:ascii="Calibri" w:eastAsia="Calibri" w:hAnsi="Calibri" w:cs="Calibri"/>
              </w:rPr>
              <w:t>What safety measures have been put in place if you need to transport children?</w:t>
            </w:r>
          </w:p>
          <w:p w14:paraId="48581D02" w14:textId="77777777" w:rsidR="000842AF" w:rsidRDefault="000842AF" w:rsidP="00826D90"/>
        </w:tc>
        <w:tc>
          <w:tcPr>
            <w:tcW w:w="425" w:type="dxa"/>
          </w:tcPr>
          <w:p w14:paraId="775DADD7" w14:textId="77777777" w:rsidR="000842AF" w:rsidRDefault="000842AF" w:rsidP="00826D90"/>
        </w:tc>
        <w:tc>
          <w:tcPr>
            <w:tcW w:w="425" w:type="dxa"/>
          </w:tcPr>
          <w:p w14:paraId="5FE30252" w14:textId="77777777" w:rsidR="000842AF" w:rsidRDefault="000842AF" w:rsidP="00826D90"/>
        </w:tc>
        <w:tc>
          <w:tcPr>
            <w:tcW w:w="425" w:type="dxa"/>
          </w:tcPr>
          <w:p w14:paraId="22DCEF50" w14:textId="77777777" w:rsidR="000842AF" w:rsidRDefault="000842AF" w:rsidP="00826D90"/>
        </w:tc>
        <w:tc>
          <w:tcPr>
            <w:tcW w:w="3261" w:type="dxa"/>
          </w:tcPr>
          <w:p w14:paraId="10D59CA4" w14:textId="77777777" w:rsidR="000842AF" w:rsidRDefault="000842AF" w:rsidP="00826D90"/>
        </w:tc>
        <w:tc>
          <w:tcPr>
            <w:tcW w:w="3827" w:type="dxa"/>
          </w:tcPr>
          <w:p w14:paraId="6DE70B7A" w14:textId="77777777" w:rsidR="000842AF" w:rsidRDefault="000842AF" w:rsidP="00826D90"/>
        </w:tc>
      </w:tr>
      <w:tr w:rsidR="000842AF" w14:paraId="46BA69B3" w14:textId="77777777" w:rsidTr="002466CB">
        <w:trPr>
          <w:trHeight w:val="404"/>
        </w:trPr>
        <w:tc>
          <w:tcPr>
            <w:tcW w:w="2551" w:type="dxa"/>
            <w:shd w:val="clear" w:color="auto" w:fill="C5E0B3" w:themeFill="accent6" w:themeFillTint="66"/>
          </w:tcPr>
          <w:p w14:paraId="2CB79139" w14:textId="77777777" w:rsidR="000842AF" w:rsidRDefault="000842AF" w:rsidP="00826D90">
            <w:r>
              <w:t xml:space="preserve">Transitions </w:t>
            </w:r>
          </w:p>
          <w:p w14:paraId="194B0CFA" w14:textId="77777777" w:rsidR="000842AF" w:rsidRDefault="000842AF" w:rsidP="00826D90"/>
          <w:p w14:paraId="6F3DA16B" w14:textId="77777777" w:rsidR="000842AF" w:rsidRDefault="00541134" w:rsidP="00826D90">
            <w:hyperlink r:id="rId36">
              <w:r w:rsidR="000842AF">
                <w:rPr>
                  <w:rStyle w:val="Hyperlink"/>
                  <w:rFonts w:ascii="Calibri" w:eastAsia="Calibri" w:hAnsi="Calibri" w:cs="Calibri"/>
                </w:rPr>
                <w:t>Transition toolkit</w:t>
              </w:r>
            </w:hyperlink>
            <w:r w:rsidR="000842AF" w:rsidRPr="7FFB56CE">
              <w:rPr>
                <w:rFonts w:ascii="Calibri" w:eastAsia="Calibri" w:hAnsi="Calibri" w:cs="Calibri"/>
              </w:rPr>
              <w:t xml:space="preserve"> </w:t>
            </w:r>
          </w:p>
          <w:p w14:paraId="2A667478" w14:textId="77777777" w:rsidR="000842AF" w:rsidRDefault="000842AF" w:rsidP="00826D90">
            <w:pPr>
              <w:rPr>
                <w:rFonts w:ascii="Calibri" w:eastAsia="Calibri" w:hAnsi="Calibri" w:cs="Calibri"/>
              </w:rPr>
            </w:pPr>
          </w:p>
          <w:p w14:paraId="378ED6F7" w14:textId="77777777" w:rsidR="000842AF" w:rsidRDefault="000842AF" w:rsidP="00826D90">
            <w:pPr>
              <w:rPr>
                <w:rFonts w:ascii="Calibri" w:eastAsia="Calibri" w:hAnsi="Calibri" w:cs="Calibri"/>
              </w:rPr>
            </w:pPr>
          </w:p>
          <w:p w14:paraId="7DD9A47C" w14:textId="77777777" w:rsidR="000842AF" w:rsidRDefault="00541134" w:rsidP="00826D90">
            <w:hyperlink r:id="rId37">
              <w:r w:rsidR="000842AF" w:rsidRPr="7FFB56CE">
                <w:rPr>
                  <w:rStyle w:val="Hyperlink"/>
                  <w:rFonts w:ascii="Calibri" w:eastAsia="Calibri" w:hAnsi="Calibri" w:cs="Calibri"/>
                </w:rPr>
                <w:t>https://www.leicester.gov.uk/schools-and-learning/nurseries-and-childcare/return-to-early-education/</w:t>
              </w:r>
            </w:hyperlink>
            <w:r w:rsidR="000842AF" w:rsidRPr="7FFB56CE">
              <w:rPr>
                <w:rFonts w:ascii="Calibri" w:eastAsia="Calibri" w:hAnsi="Calibri" w:cs="Calibri"/>
              </w:rPr>
              <w:t xml:space="preserve"> </w:t>
            </w:r>
          </w:p>
          <w:p w14:paraId="21881253" w14:textId="77777777" w:rsidR="000842AF" w:rsidRDefault="000842AF" w:rsidP="00826D90">
            <w:pPr>
              <w:rPr>
                <w:rFonts w:ascii="Calibri" w:eastAsia="Calibri" w:hAnsi="Calibri" w:cs="Calibri"/>
              </w:rPr>
            </w:pPr>
          </w:p>
          <w:p w14:paraId="7C33B591" w14:textId="77777777" w:rsidR="000842AF" w:rsidRDefault="00541134" w:rsidP="00826D90">
            <w:pPr>
              <w:rPr>
                <w:sz w:val="20"/>
                <w:szCs w:val="20"/>
              </w:rPr>
            </w:pPr>
            <w:hyperlink r:id="rId38">
              <w:r w:rsidR="000842AF" w:rsidRPr="7BC14F55">
                <w:rPr>
                  <w:rStyle w:val="Hyperlink"/>
                  <w:rFonts w:eastAsia="Arial" w:cs="Arial"/>
                  <w:color w:val="005EA5"/>
                  <w:sz w:val="20"/>
                  <w:szCs w:val="20"/>
                </w:rPr>
                <w:t>gov.uk/</w:t>
              </w:r>
              <w:proofErr w:type="spellStart"/>
              <w:r w:rsidR="000842AF" w:rsidRPr="7BC14F55">
                <w:rPr>
                  <w:rStyle w:val="Hyperlink"/>
                  <w:rFonts w:eastAsia="Arial" w:cs="Arial"/>
                  <w:color w:val="005EA5"/>
                  <w:sz w:val="20"/>
                  <w:szCs w:val="20"/>
                </w:rPr>
                <w:t>backtoschool</w:t>
              </w:r>
              <w:proofErr w:type="spellEnd"/>
            </w:hyperlink>
          </w:p>
          <w:p w14:paraId="66C97D73" w14:textId="77777777" w:rsidR="000842AF" w:rsidRDefault="000842AF" w:rsidP="00826D90">
            <w:pPr>
              <w:rPr>
                <w:rFonts w:ascii="Calibri" w:eastAsia="Calibri" w:hAnsi="Calibri" w:cs="Calibri"/>
                <w:sz w:val="20"/>
                <w:szCs w:val="20"/>
              </w:rPr>
            </w:pPr>
          </w:p>
          <w:p w14:paraId="5ADE95B1" w14:textId="77777777" w:rsidR="000842AF" w:rsidRDefault="000842AF" w:rsidP="00826D90">
            <w:pPr>
              <w:rPr>
                <w:rFonts w:ascii="Calibri" w:eastAsia="Calibri" w:hAnsi="Calibri" w:cs="Calibri"/>
              </w:rPr>
            </w:pPr>
          </w:p>
          <w:p w14:paraId="28219D3D" w14:textId="77777777" w:rsidR="000842AF" w:rsidRDefault="000842AF" w:rsidP="00826D90"/>
        </w:tc>
        <w:tc>
          <w:tcPr>
            <w:tcW w:w="4112" w:type="dxa"/>
          </w:tcPr>
          <w:p w14:paraId="2C9A0341" w14:textId="77777777" w:rsidR="000842AF" w:rsidRDefault="000842AF" w:rsidP="00826D90">
            <w:pPr>
              <w:spacing w:line="259" w:lineRule="auto"/>
            </w:pPr>
            <w:r w:rsidRPr="4B8BE72E">
              <w:lastRenderedPageBreak/>
              <w:t xml:space="preserve">Consider </w:t>
            </w:r>
            <w:r>
              <w:t xml:space="preserve">how </w:t>
            </w:r>
            <w:r w:rsidRPr="4B8BE72E">
              <w:t>sharing new words/phrases linked to keeping safe</w:t>
            </w:r>
            <w:r>
              <w:t xml:space="preserve"> etc</w:t>
            </w:r>
            <w:r w:rsidRPr="4B8BE72E">
              <w:t xml:space="preserve"> in a different environment</w:t>
            </w:r>
            <w:r>
              <w:t xml:space="preserve"> could support transitions</w:t>
            </w:r>
          </w:p>
          <w:p w14:paraId="2B7BA324" w14:textId="77777777" w:rsidR="000842AF" w:rsidRDefault="000842AF" w:rsidP="00826D90"/>
          <w:p w14:paraId="412E5D57" w14:textId="77777777" w:rsidR="000842AF" w:rsidRDefault="000842AF" w:rsidP="00826D90">
            <w:pPr>
              <w:spacing w:line="259" w:lineRule="auto"/>
            </w:pPr>
            <w:r>
              <w:t>How have your settling in processes (and supporting policies) been amended to take account new starters and children returning to the setting after a period away?</w:t>
            </w:r>
          </w:p>
          <w:p w14:paraId="2ABFB477" w14:textId="77777777" w:rsidR="000842AF" w:rsidRDefault="000842AF" w:rsidP="00826D90">
            <w:pPr>
              <w:spacing w:line="259" w:lineRule="auto"/>
            </w:pPr>
          </w:p>
          <w:p w14:paraId="177AF540" w14:textId="77777777" w:rsidR="000842AF" w:rsidRDefault="000842AF" w:rsidP="00826D90">
            <w:pPr>
              <w:spacing w:line="259" w:lineRule="auto"/>
            </w:pPr>
            <w:r>
              <w:t xml:space="preserve">How will </w:t>
            </w:r>
            <w:r w:rsidRPr="7FFB56CE">
              <w:t xml:space="preserve">you </w:t>
            </w:r>
            <w:r>
              <w:t>allow</w:t>
            </w:r>
            <w:r w:rsidRPr="7FFB56CE">
              <w:t xml:space="preserve"> time to feedback</w:t>
            </w:r>
            <w:r>
              <w:t xml:space="preserve"> to</w:t>
            </w:r>
            <w:r w:rsidRPr="7FFB56CE">
              <w:t>/take questions from parents</w:t>
            </w:r>
            <w:r>
              <w:t>?</w:t>
            </w:r>
          </w:p>
          <w:p w14:paraId="631F5EAE" w14:textId="77777777" w:rsidR="000842AF" w:rsidRDefault="000842AF" w:rsidP="00826D90">
            <w:pPr>
              <w:spacing w:line="259" w:lineRule="auto"/>
            </w:pPr>
            <w:r>
              <w:t>Consider;</w:t>
            </w:r>
          </w:p>
          <w:p w14:paraId="45802F86" w14:textId="77777777" w:rsidR="000842AF" w:rsidRDefault="000842AF" w:rsidP="000842AF">
            <w:pPr>
              <w:pStyle w:val="ListParagraph"/>
              <w:numPr>
                <w:ilvl w:val="0"/>
                <w:numId w:val="9"/>
              </w:numPr>
            </w:pPr>
            <w:r>
              <w:t>Allocating a safe space</w:t>
            </w:r>
          </w:p>
          <w:p w14:paraId="61ABFA40" w14:textId="77777777" w:rsidR="000842AF" w:rsidRDefault="000842AF" w:rsidP="000842AF">
            <w:pPr>
              <w:pStyle w:val="ListParagraph"/>
              <w:numPr>
                <w:ilvl w:val="0"/>
                <w:numId w:val="9"/>
              </w:numPr>
            </w:pPr>
            <w:r>
              <w:t>Limiting face to face conversations</w:t>
            </w:r>
          </w:p>
          <w:p w14:paraId="1DAC4989" w14:textId="77777777" w:rsidR="000842AF" w:rsidRDefault="000842AF" w:rsidP="000842AF">
            <w:pPr>
              <w:pStyle w:val="ListParagraph"/>
              <w:numPr>
                <w:ilvl w:val="0"/>
                <w:numId w:val="9"/>
              </w:numPr>
            </w:pPr>
            <w:proofErr w:type="gramStart"/>
            <w:r>
              <w:t>Take into account</w:t>
            </w:r>
            <w:proofErr w:type="gramEnd"/>
            <w:r>
              <w:t xml:space="preserve"> privacy and confidentiality </w:t>
            </w:r>
          </w:p>
          <w:p w14:paraId="758DCFE7" w14:textId="77777777" w:rsidR="000842AF" w:rsidRDefault="000842AF" w:rsidP="00826D90">
            <w:pPr>
              <w:rPr>
                <w:b/>
                <w:bCs/>
                <w:color w:val="0070C0"/>
              </w:rPr>
            </w:pPr>
          </w:p>
        </w:tc>
        <w:tc>
          <w:tcPr>
            <w:tcW w:w="425" w:type="dxa"/>
          </w:tcPr>
          <w:p w14:paraId="5C6DC787" w14:textId="77777777" w:rsidR="000842AF" w:rsidRDefault="000842AF" w:rsidP="00826D90"/>
        </w:tc>
        <w:tc>
          <w:tcPr>
            <w:tcW w:w="425" w:type="dxa"/>
          </w:tcPr>
          <w:p w14:paraId="7A8C748F" w14:textId="77777777" w:rsidR="000842AF" w:rsidRDefault="000842AF" w:rsidP="00826D90"/>
        </w:tc>
        <w:tc>
          <w:tcPr>
            <w:tcW w:w="425" w:type="dxa"/>
          </w:tcPr>
          <w:p w14:paraId="79608F14" w14:textId="77777777" w:rsidR="000842AF" w:rsidRDefault="000842AF" w:rsidP="00826D90"/>
        </w:tc>
        <w:tc>
          <w:tcPr>
            <w:tcW w:w="3261" w:type="dxa"/>
          </w:tcPr>
          <w:p w14:paraId="085DD94C" w14:textId="77777777" w:rsidR="000842AF" w:rsidRDefault="000842AF" w:rsidP="00826D90"/>
        </w:tc>
        <w:tc>
          <w:tcPr>
            <w:tcW w:w="3827" w:type="dxa"/>
          </w:tcPr>
          <w:p w14:paraId="1365E2CC" w14:textId="77777777" w:rsidR="000842AF" w:rsidRDefault="000842AF" w:rsidP="00826D90"/>
        </w:tc>
      </w:tr>
      <w:tr w:rsidR="000842AF" w14:paraId="740A3F45" w14:textId="77777777" w:rsidTr="002466CB">
        <w:trPr>
          <w:trHeight w:val="404"/>
        </w:trPr>
        <w:tc>
          <w:tcPr>
            <w:tcW w:w="2551" w:type="dxa"/>
            <w:shd w:val="clear" w:color="auto" w:fill="C5E0B3" w:themeFill="accent6" w:themeFillTint="66"/>
          </w:tcPr>
          <w:p w14:paraId="7875DDB4" w14:textId="77777777" w:rsidR="000842AF" w:rsidRPr="001D7C93" w:rsidRDefault="000842AF" w:rsidP="00826D90">
            <w:r w:rsidRPr="001D7C93">
              <w:t xml:space="preserve">Learning and development </w:t>
            </w:r>
          </w:p>
          <w:p w14:paraId="5CC72EE3" w14:textId="77777777" w:rsidR="000842AF" w:rsidRDefault="000842AF" w:rsidP="00826D90"/>
          <w:p w14:paraId="605E94E7" w14:textId="77777777" w:rsidR="000842AF" w:rsidRDefault="000842AF" w:rsidP="00826D90"/>
        </w:tc>
        <w:tc>
          <w:tcPr>
            <w:tcW w:w="4112" w:type="dxa"/>
          </w:tcPr>
          <w:p w14:paraId="278344FA" w14:textId="77777777" w:rsidR="000842AF" w:rsidRDefault="000842AF" w:rsidP="00826D90">
            <w:r>
              <w:t>How do staff and parents contribute to the review of the Observation, Assessment &amp; Planning processes in place? Are they aware of how they need to make necessary amendments to accommodate the new ways of working?</w:t>
            </w:r>
          </w:p>
          <w:p w14:paraId="71F9E33D" w14:textId="77777777" w:rsidR="000842AF" w:rsidRDefault="000842AF" w:rsidP="00826D90"/>
          <w:p w14:paraId="1A8F92C0" w14:textId="77777777" w:rsidR="000842AF" w:rsidRDefault="000842AF" w:rsidP="00826D90">
            <w:r>
              <w:t>How do you plan to share information regarding children’s learning and their development?</w:t>
            </w:r>
          </w:p>
          <w:p w14:paraId="10FD7F55" w14:textId="77777777" w:rsidR="000842AF" w:rsidRDefault="000842AF" w:rsidP="00826D90">
            <w:r>
              <w:t>Consider;</w:t>
            </w:r>
          </w:p>
          <w:p w14:paraId="680AA077" w14:textId="77777777" w:rsidR="000842AF" w:rsidRDefault="000842AF" w:rsidP="000842AF">
            <w:pPr>
              <w:pStyle w:val="ListParagraph"/>
              <w:numPr>
                <w:ilvl w:val="0"/>
                <w:numId w:val="8"/>
              </w:numPr>
              <w:rPr>
                <w:rFonts w:eastAsiaTheme="minorEastAsia"/>
              </w:rPr>
            </w:pPr>
            <w:r>
              <w:t>what they have been doing at home</w:t>
            </w:r>
          </w:p>
          <w:p w14:paraId="7ABAE518" w14:textId="77777777" w:rsidR="000842AF" w:rsidRDefault="000842AF" w:rsidP="000842AF">
            <w:pPr>
              <w:pStyle w:val="ListParagraph"/>
              <w:numPr>
                <w:ilvl w:val="0"/>
                <w:numId w:val="8"/>
              </w:numPr>
              <w:rPr>
                <w:rFonts w:eastAsiaTheme="minorEastAsia"/>
              </w:rPr>
            </w:pPr>
            <w:r>
              <w:t xml:space="preserve">any wow moments or challenges they have faced </w:t>
            </w:r>
          </w:p>
          <w:p w14:paraId="6EF3D130" w14:textId="77777777" w:rsidR="000842AF" w:rsidRDefault="000842AF" w:rsidP="000842AF">
            <w:pPr>
              <w:pStyle w:val="ListParagraph"/>
              <w:numPr>
                <w:ilvl w:val="0"/>
                <w:numId w:val="8"/>
              </w:numPr>
              <w:rPr>
                <w:rFonts w:eastAsiaTheme="minorEastAsia"/>
              </w:rPr>
            </w:pPr>
            <w:r>
              <w:t xml:space="preserve">new interests they have developed or experienced </w:t>
            </w:r>
          </w:p>
          <w:p w14:paraId="1AAD07DD" w14:textId="77777777" w:rsidR="000842AF" w:rsidRDefault="000842AF" w:rsidP="00826D90"/>
          <w:p w14:paraId="7B1372A3" w14:textId="77777777" w:rsidR="000842AF" w:rsidRDefault="000842AF" w:rsidP="00826D90">
            <w:r>
              <w:t>All this will help you make plans based on their current needs and interests.</w:t>
            </w:r>
          </w:p>
          <w:p w14:paraId="3421D0C0" w14:textId="77777777" w:rsidR="000842AF" w:rsidRDefault="000842AF" w:rsidP="00826D90"/>
          <w:p w14:paraId="10522135" w14:textId="77777777" w:rsidR="000842AF" w:rsidRDefault="000842AF" w:rsidP="00826D90">
            <w:r w:rsidRPr="4B8BE72E">
              <w:t xml:space="preserve">Have you considered building a vocabulary of words linked to COVID 19 that are appropriate to </w:t>
            </w:r>
            <w:r w:rsidRPr="4B8BE72E">
              <w:lastRenderedPageBreak/>
              <w:t xml:space="preserve">children and can be shared with parents in preparation for </w:t>
            </w:r>
            <w:r>
              <w:t>working between</w:t>
            </w:r>
            <w:r w:rsidRPr="4B8BE72E">
              <w:t xml:space="preserve"> the </w:t>
            </w:r>
            <w:r>
              <w:t xml:space="preserve">home and </w:t>
            </w:r>
            <w:r w:rsidRPr="4B8BE72E">
              <w:t>setting?</w:t>
            </w:r>
          </w:p>
          <w:p w14:paraId="39D09E5C" w14:textId="77777777" w:rsidR="000842AF" w:rsidRDefault="000842AF" w:rsidP="00826D90">
            <w:pPr>
              <w:rPr>
                <w:b/>
                <w:bCs/>
              </w:rPr>
            </w:pPr>
          </w:p>
          <w:p w14:paraId="1357FA6E" w14:textId="77777777" w:rsidR="000842AF" w:rsidRDefault="000842AF" w:rsidP="00826D90">
            <w:pPr>
              <w:rPr>
                <w:b/>
              </w:rPr>
            </w:pPr>
            <w:r w:rsidRPr="7FFB56CE">
              <w:rPr>
                <w:b/>
                <w:bCs/>
              </w:rPr>
              <w:t>Intent Implementation and Impact.</w:t>
            </w:r>
          </w:p>
          <w:p w14:paraId="312EFA9F" w14:textId="77777777" w:rsidR="000842AF" w:rsidRDefault="000842AF" w:rsidP="00826D90">
            <w:r>
              <w:t xml:space="preserve">How can you be sure that you maintain a clear vision and that your curriculum is adapted in response to changing circumstances? </w:t>
            </w:r>
          </w:p>
          <w:p w14:paraId="72516320" w14:textId="77777777" w:rsidR="000842AF" w:rsidRDefault="000842AF" w:rsidP="00826D90">
            <w:r>
              <w:t>Consider staffs reflective practice.</w:t>
            </w:r>
          </w:p>
          <w:p w14:paraId="3754B9C3" w14:textId="77777777" w:rsidR="000842AF" w:rsidRDefault="000842AF" w:rsidP="00826D90"/>
          <w:p w14:paraId="4867407C" w14:textId="77777777" w:rsidR="000842AF" w:rsidRDefault="000842AF" w:rsidP="00826D90">
            <w:r>
              <w:t>How will you ensure that all EYFS themes are equally considered and applied and that quality is maintained?</w:t>
            </w:r>
          </w:p>
          <w:p w14:paraId="3C21BC4C" w14:textId="77777777" w:rsidR="000842AF" w:rsidRDefault="000842AF" w:rsidP="00826D90"/>
          <w:p w14:paraId="754194FC" w14:textId="77777777" w:rsidR="000842AF" w:rsidRPr="006C77AB" w:rsidRDefault="000842AF" w:rsidP="00826D90">
            <w:r>
              <w:t xml:space="preserve"> See 7.2 </w:t>
            </w:r>
            <w:hyperlink r:id="rId39">
              <w:r w:rsidRPr="10834F29">
                <w:rPr>
                  <w:rStyle w:val="Hyperlink"/>
                </w:rPr>
                <w:t>Actions for early years and childcare providers during the coronavirus outbreak</w:t>
              </w:r>
            </w:hyperlink>
          </w:p>
          <w:p w14:paraId="6FFD7E88" w14:textId="77777777" w:rsidR="000842AF" w:rsidRPr="006C77AB" w:rsidRDefault="000842AF" w:rsidP="00826D90"/>
          <w:p w14:paraId="6AEC1254" w14:textId="77777777" w:rsidR="000842AF" w:rsidRDefault="000842AF" w:rsidP="00826D90">
            <w:pPr>
              <w:spacing w:line="259" w:lineRule="auto"/>
            </w:pPr>
            <w:r>
              <w:t xml:space="preserve">Children’s dispositions for learning may have changed during lockdown. </w:t>
            </w:r>
          </w:p>
          <w:p w14:paraId="7D880225" w14:textId="77777777" w:rsidR="000842AF" w:rsidRDefault="000842AF" w:rsidP="00826D90">
            <w:pPr>
              <w:spacing w:line="259" w:lineRule="auto"/>
            </w:pPr>
            <w:r>
              <w:t xml:space="preserve">Are your staff able to identify the different ways children learn and how they have been learning during lockdown?  </w:t>
            </w:r>
          </w:p>
          <w:p w14:paraId="65C7395A" w14:textId="77777777" w:rsidR="000842AF" w:rsidRDefault="000842AF" w:rsidP="00826D90">
            <w:pPr>
              <w:spacing w:line="259" w:lineRule="auto"/>
            </w:pPr>
          </w:p>
          <w:p w14:paraId="67B71639" w14:textId="2823F4D9" w:rsidR="000842AF" w:rsidRDefault="000842AF" w:rsidP="000842AF">
            <w:pPr>
              <w:spacing w:line="259" w:lineRule="auto"/>
            </w:pPr>
            <w:r>
              <w:t>Are staff aware of how the children were learning during the more recent extended lockdown period in homes in Leicester City?</w:t>
            </w:r>
          </w:p>
        </w:tc>
        <w:tc>
          <w:tcPr>
            <w:tcW w:w="425" w:type="dxa"/>
          </w:tcPr>
          <w:p w14:paraId="75DC8875" w14:textId="77777777" w:rsidR="000842AF" w:rsidRDefault="000842AF" w:rsidP="00826D90"/>
        </w:tc>
        <w:tc>
          <w:tcPr>
            <w:tcW w:w="425" w:type="dxa"/>
          </w:tcPr>
          <w:p w14:paraId="286BE518" w14:textId="77777777" w:rsidR="000842AF" w:rsidRDefault="000842AF" w:rsidP="00826D90"/>
        </w:tc>
        <w:tc>
          <w:tcPr>
            <w:tcW w:w="425" w:type="dxa"/>
          </w:tcPr>
          <w:p w14:paraId="4E409579" w14:textId="77777777" w:rsidR="000842AF" w:rsidRDefault="000842AF" w:rsidP="00826D90"/>
        </w:tc>
        <w:tc>
          <w:tcPr>
            <w:tcW w:w="3261" w:type="dxa"/>
          </w:tcPr>
          <w:p w14:paraId="1EB30EF0" w14:textId="77777777" w:rsidR="000842AF" w:rsidRDefault="000842AF" w:rsidP="00826D90"/>
        </w:tc>
        <w:tc>
          <w:tcPr>
            <w:tcW w:w="3827" w:type="dxa"/>
          </w:tcPr>
          <w:p w14:paraId="5650C7B5" w14:textId="77777777" w:rsidR="000842AF" w:rsidRDefault="000842AF" w:rsidP="00826D90"/>
        </w:tc>
      </w:tr>
    </w:tbl>
    <w:p w14:paraId="66B563FA" w14:textId="05F6CF5E" w:rsidR="000842AF" w:rsidRDefault="000842AF" w:rsidP="000842AF"/>
    <w:p w14:paraId="68869807" w14:textId="77777777" w:rsidR="00E10EDE" w:rsidRDefault="00E10EDE">
      <w:pPr>
        <w:rPr>
          <w:rFonts w:eastAsiaTheme="majorEastAsia" w:cstheme="majorBidi"/>
          <w:b/>
          <w:color w:val="000000" w:themeColor="text1"/>
          <w:sz w:val="32"/>
          <w:szCs w:val="32"/>
        </w:rPr>
      </w:pPr>
      <w:r>
        <w:br w:type="page"/>
      </w:r>
    </w:p>
    <w:p w14:paraId="1A5B964D" w14:textId="349F90E6" w:rsidR="000842AF" w:rsidRDefault="000842AF" w:rsidP="002466CB">
      <w:pPr>
        <w:pStyle w:val="Heading1"/>
        <w:shd w:val="clear" w:color="auto" w:fill="FFCCFF"/>
      </w:pPr>
      <w:bookmarkStart w:id="5" w:name="_Toc55230642"/>
      <w:r>
        <w:lastRenderedPageBreak/>
        <w:t>Preparing to respond</w:t>
      </w:r>
      <w:bookmarkEnd w:id="5"/>
    </w:p>
    <w:p w14:paraId="06B4E715" w14:textId="77777777" w:rsidR="000842AF" w:rsidRPr="000842AF" w:rsidRDefault="000842AF" w:rsidP="000842AF"/>
    <w:tbl>
      <w:tblPr>
        <w:tblStyle w:val="TableGrid"/>
        <w:tblW w:w="15026" w:type="dxa"/>
        <w:tblInd w:w="-5" w:type="dxa"/>
        <w:tblLayout w:type="fixed"/>
        <w:tblLook w:val="04A0" w:firstRow="1" w:lastRow="0" w:firstColumn="1" w:lastColumn="0" w:noHBand="0" w:noVBand="1"/>
      </w:tblPr>
      <w:tblGrid>
        <w:gridCol w:w="2551"/>
        <w:gridCol w:w="4112"/>
        <w:gridCol w:w="425"/>
        <w:gridCol w:w="425"/>
        <w:gridCol w:w="425"/>
        <w:gridCol w:w="3261"/>
        <w:gridCol w:w="3827"/>
      </w:tblGrid>
      <w:tr w:rsidR="00E10EDE" w14:paraId="2FF3BC74" w14:textId="77777777" w:rsidTr="002466CB">
        <w:trPr>
          <w:trHeight w:val="382"/>
          <w:tblHeader/>
        </w:trPr>
        <w:tc>
          <w:tcPr>
            <w:tcW w:w="2551" w:type="dxa"/>
            <w:tcBorders>
              <w:bottom w:val="single" w:sz="4" w:space="0" w:color="auto"/>
            </w:tcBorders>
          </w:tcPr>
          <w:p w14:paraId="45BB8780" w14:textId="77777777" w:rsidR="00E10EDE" w:rsidRPr="00E10EDE" w:rsidRDefault="00E10EDE" w:rsidP="00E10EDE">
            <w:pPr>
              <w:spacing w:after="160" w:line="259" w:lineRule="auto"/>
              <w:rPr>
                <w:b/>
                <w:bCs/>
              </w:rPr>
            </w:pPr>
            <w:r w:rsidRPr="00E10EDE">
              <w:rPr>
                <w:b/>
                <w:bCs/>
              </w:rPr>
              <w:t>Areas of focus</w:t>
            </w:r>
          </w:p>
        </w:tc>
        <w:tc>
          <w:tcPr>
            <w:tcW w:w="4112" w:type="dxa"/>
          </w:tcPr>
          <w:p w14:paraId="256FA447" w14:textId="1D0D9C1A" w:rsidR="00E10EDE" w:rsidRPr="00E10EDE" w:rsidRDefault="00E10EDE" w:rsidP="00E10EDE">
            <w:pPr>
              <w:spacing w:after="160" w:line="259" w:lineRule="auto"/>
              <w:rPr>
                <w:b/>
                <w:bCs/>
              </w:rPr>
            </w:pPr>
            <w:r w:rsidRPr="00E10EDE">
              <w:rPr>
                <w:b/>
                <w:bCs/>
              </w:rPr>
              <w:t>Points for consideration</w:t>
            </w:r>
          </w:p>
        </w:tc>
        <w:tc>
          <w:tcPr>
            <w:tcW w:w="425" w:type="dxa"/>
            <w:shd w:val="clear" w:color="auto" w:fill="70AD47" w:themeFill="accent6"/>
          </w:tcPr>
          <w:p w14:paraId="46FDEDD1" w14:textId="3A408562" w:rsidR="00E10EDE" w:rsidRPr="00E10EDE" w:rsidRDefault="00E10EDE" w:rsidP="00E10EDE">
            <w:pPr>
              <w:rPr>
                <w:b/>
                <w:bCs/>
                <w:sz w:val="18"/>
              </w:rPr>
            </w:pPr>
            <w:r w:rsidRPr="00E10EDE">
              <w:rPr>
                <w:b/>
                <w:bCs/>
                <w:color w:val="70AD47" w:themeColor="accent6"/>
                <w:sz w:val="4"/>
                <w:szCs w:val="4"/>
              </w:rPr>
              <w:t>Green</w:t>
            </w:r>
          </w:p>
        </w:tc>
        <w:tc>
          <w:tcPr>
            <w:tcW w:w="425" w:type="dxa"/>
            <w:shd w:val="clear" w:color="auto" w:fill="ED7D31" w:themeFill="accent2"/>
          </w:tcPr>
          <w:p w14:paraId="16994358" w14:textId="5849C0BD" w:rsidR="00E10EDE" w:rsidRPr="00E10EDE" w:rsidRDefault="00E10EDE" w:rsidP="00E10EDE">
            <w:pPr>
              <w:rPr>
                <w:b/>
                <w:bCs/>
                <w:sz w:val="18"/>
              </w:rPr>
            </w:pPr>
            <w:r w:rsidRPr="00E10EDE">
              <w:rPr>
                <w:b/>
                <w:bCs/>
                <w:color w:val="ED7D31" w:themeColor="accent2"/>
                <w:sz w:val="4"/>
                <w:szCs w:val="4"/>
              </w:rPr>
              <w:t>Amber</w:t>
            </w:r>
          </w:p>
        </w:tc>
        <w:tc>
          <w:tcPr>
            <w:tcW w:w="425" w:type="dxa"/>
            <w:shd w:val="clear" w:color="auto" w:fill="FF0000"/>
          </w:tcPr>
          <w:p w14:paraId="10B94756" w14:textId="2073FF15" w:rsidR="00E10EDE" w:rsidRPr="00E10EDE" w:rsidRDefault="00E10EDE" w:rsidP="00E10EDE">
            <w:pPr>
              <w:rPr>
                <w:b/>
                <w:bCs/>
                <w:sz w:val="18"/>
              </w:rPr>
            </w:pPr>
            <w:r w:rsidRPr="00E10EDE">
              <w:rPr>
                <w:b/>
                <w:bCs/>
                <w:color w:val="FF0000"/>
                <w:sz w:val="4"/>
                <w:szCs w:val="4"/>
              </w:rPr>
              <w:t>red</w:t>
            </w:r>
          </w:p>
        </w:tc>
        <w:tc>
          <w:tcPr>
            <w:tcW w:w="3261" w:type="dxa"/>
          </w:tcPr>
          <w:p w14:paraId="23C6BF94" w14:textId="2E2A5242" w:rsidR="00E10EDE" w:rsidRPr="00E10EDE" w:rsidRDefault="00E10EDE" w:rsidP="00E10EDE">
            <w:pPr>
              <w:spacing w:after="160" w:line="259" w:lineRule="auto"/>
              <w:rPr>
                <w:b/>
                <w:bCs/>
              </w:rPr>
            </w:pPr>
            <w:r w:rsidRPr="00E10EDE">
              <w:rPr>
                <w:b/>
                <w:bCs/>
              </w:rPr>
              <w:t>Actions and timescales</w:t>
            </w:r>
          </w:p>
        </w:tc>
        <w:tc>
          <w:tcPr>
            <w:tcW w:w="3827" w:type="dxa"/>
          </w:tcPr>
          <w:p w14:paraId="7961973B" w14:textId="28A28C63" w:rsidR="00E10EDE" w:rsidRPr="00E10EDE" w:rsidRDefault="00E10EDE" w:rsidP="00E10EDE">
            <w:pPr>
              <w:spacing w:after="160" w:line="259" w:lineRule="auto"/>
              <w:rPr>
                <w:b/>
                <w:bCs/>
              </w:rPr>
            </w:pPr>
            <w:r w:rsidRPr="00E10EDE">
              <w:rPr>
                <w:b/>
                <w:bCs/>
              </w:rPr>
              <w:t>Monitoring</w:t>
            </w:r>
          </w:p>
        </w:tc>
      </w:tr>
      <w:tr w:rsidR="000842AF" w14:paraId="2C7785E1" w14:textId="77777777" w:rsidTr="002466CB">
        <w:trPr>
          <w:trHeight w:val="404"/>
        </w:trPr>
        <w:tc>
          <w:tcPr>
            <w:tcW w:w="2551" w:type="dxa"/>
            <w:shd w:val="clear" w:color="auto" w:fill="FFCCFF"/>
          </w:tcPr>
          <w:p w14:paraId="29AA3EE5" w14:textId="1F91FFEE" w:rsidR="000842AF" w:rsidRPr="00F5477A" w:rsidRDefault="00E10EDE" w:rsidP="00826D90">
            <w:r>
              <w:t>D</w:t>
            </w:r>
            <w:r w:rsidR="000842AF">
              <w:t>eveloping procedures</w:t>
            </w:r>
          </w:p>
        </w:tc>
        <w:tc>
          <w:tcPr>
            <w:tcW w:w="4112" w:type="dxa"/>
          </w:tcPr>
          <w:p w14:paraId="033B9550" w14:textId="77777777" w:rsidR="000842AF" w:rsidRDefault="000842AF" w:rsidP="00826D90">
            <w:r>
              <w:t>Have procedures been put in place that can be applied should future closures be needed?</w:t>
            </w:r>
          </w:p>
          <w:p w14:paraId="1FDBC16E" w14:textId="77777777" w:rsidR="000842AF" w:rsidRDefault="000842AF" w:rsidP="00826D90">
            <w:r>
              <w:t>Consider:</w:t>
            </w:r>
          </w:p>
          <w:p w14:paraId="4C98689D" w14:textId="77777777" w:rsidR="000842AF" w:rsidRDefault="000842AF" w:rsidP="000842AF">
            <w:pPr>
              <w:pStyle w:val="ListParagraph"/>
              <w:numPr>
                <w:ilvl w:val="0"/>
                <w:numId w:val="4"/>
              </w:numPr>
            </w:pPr>
            <w:r>
              <w:t>Full closure due to national lockdown instructed by the government</w:t>
            </w:r>
          </w:p>
          <w:p w14:paraId="0DF21CBD" w14:textId="77777777" w:rsidR="000842AF" w:rsidRDefault="000842AF" w:rsidP="000842AF">
            <w:pPr>
              <w:pStyle w:val="ListParagraph"/>
              <w:numPr>
                <w:ilvl w:val="0"/>
                <w:numId w:val="4"/>
              </w:numPr>
            </w:pPr>
            <w:r>
              <w:t>Full closure due to localised lockdown instructed by the government</w:t>
            </w:r>
          </w:p>
          <w:p w14:paraId="1C454000" w14:textId="77777777" w:rsidR="000842AF" w:rsidRDefault="000842AF" w:rsidP="000842AF">
            <w:pPr>
              <w:pStyle w:val="ListParagraph"/>
              <w:numPr>
                <w:ilvl w:val="0"/>
                <w:numId w:val="4"/>
              </w:numPr>
            </w:pPr>
            <w:r>
              <w:t>Full closure due to positive cases of COVID-19 in your setting, instructed by Public Health England</w:t>
            </w:r>
          </w:p>
          <w:p w14:paraId="27B50277" w14:textId="77777777" w:rsidR="000842AF" w:rsidRDefault="000842AF" w:rsidP="000842AF">
            <w:pPr>
              <w:pStyle w:val="ListParagraph"/>
              <w:numPr>
                <w:ilvl w:val="0"/>
                <w:numId w:val="4"/>
              </w:numPr>
            </w:pPr>
            <w:r>
              <w:t xml:space="preserve">Partial closure of the setting e.g. particular rooms due to cases of COVID-19/opening to only KW and VC during an enforced lockdown. </w:t>
            </w:r>
          </w:p>
          <w:p w14:paraId="662C4720" w14:textId="77777777" w:rsidR="000842AF" w:rsidRDefault="000842AF" w:rsidP="00826D90"/>
          <w:p w14:paraId="4BB183CC" w14:textId="77777777" w:rsidR="000842AF" w:rsidRDefault="000842AF" w:rsidP="00826D90">
            <w:r>
              <w:t>How will the steps you need to take, be shared with parents and children?</w:t>
            </w:r>
          </w:p>
          <w:p w14:paraId="7419F589" w14:textId="77777777" w:rsidR="000842AF" w:rsidRDefault="000842AF" w:rsidP="00826D90"/>
          <w:p w14:paraId="22ED6D1A" w14:textId="77777777" w:rsidR="000842AF" w:rsidRDefault="000842AF" w:rsidP="00826D90">
            <w:r>
              <w:t>What lessons have been learnt from the initial lockdown/reopening? How can these be applied to your procedures to aid the process?</w:t>
            </w:r>
          </w:p>
          <w:p w14:paraId="097F3A51" w14:textId="77777777" w:rsidR="000842AF" w:rsidRDefault="000842AF" w:rsidP="00826D90"/>
          <w:p w14:paraId="70ECEDEB" w14:textId="77777777" w:rsidR="000842AF" w:rsidRDefault="000842AF" w:rsidP="00826D90">
            <w:r>
              <w:t>How can you prepare for any financial implications that will be felt due to a closure?</w:t>
            </w:r>
          </w:p>
          <w:p w14:paraId="4C704EED" w14:textId="77777777" w:rsidR="000842AF" w:rsidRDefault="000842AF" w:rsidP="00826D90"/>
          <w:p w14:paraId="0B90ABFF" w14:textId="77777777" w:rsidR="000842AF" w:rsidRDefault="000842AF" w:rsidP="00826D90"/>
          <w:p w14:paraId="48231D91" w14:textId="77777777" w:rsidR="000842AF" w:rsidRDefault="000842AF" w:rsidP="00826D90">
            <w:r>
              <w:lastRenderedPageBreak/>
              <w:t>If future closures are needed how can learning be continued?</w:t>
            </w:r>
          </w:p>
          <w:p w14:paraId="06322BE8" w14:textId="77777777" w:rsidR="000842AF" w:rsidRDefault="000842AF" w:rsidP="00826D90">
            <w:r>
              <w:t>Consider;</w:t>
            </w:r>
          </w:p>
          <w:p w14:paraId="4DCB09CB" w14:textId="77777777" w:rsidR="000842AF" w:rsidRPr="00EC721E" w:rsidRDefault="000842AF" w:rsidP="000842AF">
            <w:pPr>
              <w:pStyle w:val="ListParagraph"/>
              <w:numPr>
                <w:ilvl w:val="0"/>
                <w:numId w:val="4"/>
              </w:numPr>
              <w:rPr>
                <w:b/>
                <w:bCs/>
              </w:rPr>
            </w:pPr>
            <w:r>
              <w:t>the home learning environment</w:t>
            </w:r>
          </w:p>
          <w:p w14:paraId="01439887" w14:textId="77777777" w:rsidR="000842AF" w:rsidRPr="00EC721E" w:rsidRDefault="000842AF" w:rsidP="000842AF">
            <w:pPr>
              <w:pStyle w:val="ListParagraph"/>
              <w:numPr>
                <w:ilvl w:val="0"/>
                <w:numId w:val="4"/>
              </w:numPr>
              <w:rPr>
                <w:b/>
                <w:bCs/>
              </w:rPr>
            </w:pPr>
            <w:r>
              <w:t>top tips for parents</w:t>
            </w:r>
          </w:p>
          <w:p w14:paraId="5736D17E" w14:textId="3F28A0F0" w:rsidR="000842AF" w:rsidRDefault="000842AF" w:rsidP="00E10EDE">
            <w:pPr>
              <w:pStyle w:val="ListParagraph"/>
              <w:numPr>
                <w:ilvl w:val="0"/>
                <w:numId w:val="4"/>
              </w:numPr>
            </w:pPr>
            <w:r>
              <w:t>links to useful websites and resources they may have access to at home.</w:t>
            </w:r>
          </w:p>
        </w:tc>
        <w:tc>
          <w:tcPr>
            <w:tcW w:w="425" w:type="dxa"/>
          </w:tcPr>
          <w:p w14:paraId="6D0FB965" w14:textId="77777777" w:rsidR="000842AF" w:rsidRDefault="000842AF" w:rsidP="00826D90"/>
        </w:tc>
        <w:tc>
          <w:tcPr>
            <w:tcW w:w="425" w:type="dxa"/>
          </w:tcPr>
          <w:p w14:paraId="0F4843BE" w14:textId="77777777" w:rsidR="000842AF" w:rsidRDefault="000842AF" w:rsidP="00826D90"/>
        </w:tc>
        <w:tc>
          <w:tcPr>
            <w:tcW w:w="425" w:type="dxa"/>
          </w:tcPr>
          <w:p w14:paraId="625B80CD" w14:textId="77777777" w:rsidR="000842AF" w:rsidRDefault="000842AF" w:rsidP="00826D90"/>
        </w:tc>
        <w:tc>
          <w:tcPr>
            <w:tcW w:w="3261" w:type="dxa"/>
          </w:tcPr>
          <w:p w14:paraId="6B691BD3" w14:textId="77777777" w:rsidR="000842AF" w:rsidRDefault="000842AF" w:rsidP="00826D90"/>
        </w:tc>
        <w:tc>
          <w:tcPr>
            <w:tcW w:w="3827" w:type="dxa"/>
          </w:tcPr>
          <w:p w14:paraId="3A5D6850" w14:textId="77777777" w:rsidR="000842AF" w:rsidRDefault="000842AF" w:rsidP="00826D90"/>
        </w:tc>
      </w:tr>
    </w:tbl>
    <w:p w14:paraId="0057C0CA" w14:textId="77777777" w:rsidR="000842AF" w:rsidRDefault="000842AF" w:rsidP="00E10EDE"/>
    <w:sectPr w:rsidR="000842AF" w:rsidSect="00753F55">
      <w:headerReference w:type="default" r:id="rId40"/>
      <w:footerReference w:type="default" r:id="rId41"/>
      <w:pgSz w:w="16838" w:h="11906" w:orient="landscape"/>
      <w:pgMar w:top="397" w:right="822" w:bottom="426" w:left="964"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50913" w14:textId="77777777" w:rsidR="00DE3348" w:rsidRDefault="00DE3348">
      <w:pPr>
        <w:spacing w:after="0" w:line="240" w:lineRule="auto"/>
      </w:pPr>
      <w:r>
        <w:separator/>
      </w:r>
    </w:p>
  </w:endnote>
  <w:endnote w:type="continuationSeparator" w:id="0">
    <w:p w14:paraId="017A6B26" w14:textId="77777777" w:rsidR="00DE3348" w:rsidRDefault="00DE3348">
      <w:pPr>
        <w:spacing w:after="0" w:line="240" w:lineRule="auto"/>
      </w:pPr>
      <w:r>
        <w:continuationSeparator/>
      </w:r>
    </w:p>
  </w:endnote>
  <w:endnote w:type="continuationNotice" w:id="1">
    <w:p w14:paraId="0901456E" w14:textId="77777777" w:rsidR="00DE3348" w:rsidRDefault="00DE3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4983169"/>
      <w:docPartObj>
        <w:docPartGallery w:val="Page Numbers (Bottom of Page)"/>
        <w:docPartUnique/>
      </w:docPartObj>
    </w:sdtPr>
    <w:sdtEndPr>
      <w:rPr>
        <w:noProof/>
        <w:sz w:val="16"/>
        <w:szCs w:val="16"/>
      </w:rPr>
    </w:sdtEndPr>
    <w:sdtContent>
      <w:p w14:paraId="473AEAB2" w14:textId="585DCECB" w:rsidR="000842AF" w:rsidRPr="000842AF" w:rsidRDefault="000842AF">
        <w:pPr>
          <w:pStyle w:val="Footer"/>
          <w:jc w:val="right"/>
          <w:rPr>
            <w:sz w:val="16"/>
            <w:szCs w:val="16"/>
          </w:rPr>
        </w:pPr>
        <w:r w:rsidRPr="000842AF">
          <w:rPr>
            <w:sz w:val="16"/>
            <w:szCs w:val="16"/>
          </w:rPr>
          <w:fldChar w:fldCharType="begin"/>
        </w:r>
        <w:r w:rsidRPr="000842AF">
          <w:rPr>
            <w:sz w:val="16"/>
            <w:szCs w:val="16"/>
          </w:rPr>
          <w:instrText xml:space="preserve"> PAGE   \* MERGEFORMAT </w:instrText>
        </w:r>
        <w:r w:rsidRPr="000842AF">
          <w:rPr>
            <w:sz w:val="16"/>
            <w:szCs w:val="16"/>
          </w:rPr>
          <w:fldChar w:fldCharType="separate"/>
        </w:r>
        <w:r w:rsidRPr="000842AF">
          <w:rPr>
            <w:noProof/>
            <w:sz w:val="16"/>
            <w:szCs w:val="16"/>
          </w:rPr>
          <w:t>2</w:t>
        </w:r>
        <w:r w:rsidRPr="000842AF">
          <w:rPr>
            <w:noProof/>
            <w:sz w:val="16"/>
            <w:szCs w:val="16"/>
          </w:rPr>
          <w:fldChar w:fldCharType="end"/>
        </w:r>
      </w:p>
    </w:sdtContent>
  </w:sdt>
  <w:p w14:paraId="4C8BF838" w14:textId="37A3A3FF" w:rsidR="4B8BE72E" w:rsidRDefault="4B8BE72E" w:rsidP="4B8BE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38E63" w14:textId="77777777" w:rsidR="00DE3348" w:rsidRDefault="00DE3348">
      <w:pPr>
        <w:spacing w:after="0" w:line="240" w:lineRule="auto"/>
      </w:pPr>
      <w:r>
        <w:separator/>
      </w:r>
    </w:p>
  </w:footnote>
  <w:footnote w:type="continuationSeparator" w:id="0">
    <w:p w14:paraId="03D9C48F" w14:textId="77777777" w:rsidR="00DE3348" w:rsidRDefault="00DE3348">
      <w:pPr>
        <w:spacing w:after="0" w:line="240" w:lineRule="auto"/>
      </w:pPr>
      <w:r>
        <w:continuationSeparator/>
      </w:r>
    </w:p>
  </w:footnote>
  <w:footnote w:type="continuationNotice" w:id="1">
    <w:p w14:paraId="0FAAA1AD" w14:textId="77777777" w:rsidR="00DE3348" w:rsidRDefault="00DE33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3"/>
      <w:gridCol w:w="4653"/>
      <w:gridCol w:w="4653"/>
    </w:tblGrid>
    <w:tr w:rsidR="4B8BE72E" w14:paraId="19FBD6CB" w14:textId="77777777" w:rsidTr="4B8BE72E">
      <w:tc>
        <w:tcPr>
          <w:tcW w:w="4653" w:type="dxa"/>
        </w:tcPr>
        <w:p w14:paraId="07652268" w14:textId="562EC3E5" w:rsidR="4B8BE72E" w:rsidRDefault="4B8BE72E" w:rsidP="4B8BE72E">
          <w:pPr>
            <w:pStyle w:val="Header"/>
            <w:ind w:left="-115"/>
          </w:pPr>
        </w:p>
      </w:tc>
      <w:tc>
        <w:tcPr>
          <w:tcW w:w="4653" w:type="dxa"/>
        </w:tcPr>
        <w:p w14:paraId="4DAD0C82" w14:textId="31A645BD" w:rsidR="4B8BE72E" w:rsidRDefault="4B8BE72E" w:rsidP="4B8BE72E">
          <w:pPr>
            <w:pStyle w:val="Header"/>
            <w:jc w:val="center"/>
          </w:pPr>
        </w:p>
      </w:tc>
      <w:tc>
        <w:tcPr>
          <w:tcW w:w="4653" w:type="dxa"/>
        </w:tcPr>
        <w:p w14:paraId="69CA944F" w14:textId="51B18F63" w:rsidR="4B8BE72E" w:rsidRDefault="4B8BE72E" w:rsidP="4B8BE72E">
          <w:pPr>
            <w:pStyle w:val="Header"/>
            <w:ind w:right="-115"/>
            <w:jc w:val="right"/>
          </w:pPr>
        </w:p>
      </w:tc>
    </w:tr>
  </w:tbl>
  <w:p w14:paraId="055C96B9" w14:textId="1380BEC9" w:rsidR="4B8BE72E" w:rsidRDefault="4B8BE72E" w:rsidP="4B8BE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84A7F"/>
    <w:multiLevelType w:val="hybridMultilevel"/>
    <w:tmpl w:val="FFFFFFFF"/>
    <w:lvl w:ilvl="0" w:tplc="5C0A53AE">
      <w:start w:val="1"/>
      <w:numFmt w:val="bullet"/>
      <w:lvlText w:val=""/>
      <w:lvlJc w:val="left"/>
      <w:pPr>
        <w:ind w:left="720" w:hanging="360"/>
      </w:pPr>
      <w:rPr>
        <w:rFonts w:ascii="Symbol" w:hAnsi="Symbol" w:hint="default"/>
      </w:rPr>
    </w:lvl>
    <w:lvl w:ilvl="1" w:tplc="995E4CBE">
      <w:start w:val="1"/>
      <w:numFmt w:val="bullet"/>
      <w:lvlText w:val="o"/>
      <w:lvlJc w:val="left"/>
      <w:pPr>
        <w:ind w:left="1440" w:hanging="360"/>
      </w:pPr>
      <w:rPr>
        <w:rFonts w:ascii="Courier New" w:hAnsi="Courier New" w:hint="default"/>
      </w:rPr>
    </w:lvl>
    <w:lvl w:ilvl="2" w:tplc="81ECC9DE">
      <w:start w:val="1"/>
      <w:numFmt w:val="bullet"/>
      <w:lvlText w:val=""/>
      <w:lvlJc w:val="left"/>
      <w:pPr>
        <w:ind w:left="2160" w:hanging="360"/>
      </w:pPr>
      <w:rPr>
        <w:rFonts w:ascii="Wingdings" w:hAnsi="Wingdings" w:hint="default"/>
      </w:rPr>
    </w:lvl>
    <w:lvl w:ilvl="3" w:tplc="C1404628">
      <w:start w:val="1"/>
      <w:numFmt w:val="bullet"/>
      <w:lvlText w:val=""/>
      <w:lvlJc w:val="left"/>
      <w:pPr>
        <w:ind w:left="2880" w:hanging="360"/>
      </w:pPr>
      <w:rPr>
        <w:rFonts w:ascii="Symbol" w:hAnsi="Symbol" w:hint="default"/>
      </w:rPr>
    </w:lvl>
    <w:lvl w:ilvl="4" w:tplc="E9D05A54">
      <w:start w:val="1"/>
      <w:numFmt w:val="bullet"/>
      <w:lvlText w:val="o"/>
      <w:lvlJc w:val="left"/>
      <w:pPr>
        <w:ind w:left="3600" w:hanging="360"/>
      </w:pPr>
      <w:rPr>
        <w:rFonts w:ascii="Courier New" w:hAnsi="Courier New" w:hint="default"/>
      </w:rPr>
    </w:lvl>
    <w:lvl w:ilvl="5" w:tplc="D01E9912">
      <w:start w:val="1"/>
      <w:numFmt w:val="bullet"/>
      <w:lvlText w:val=""/>
      <w:lvlJc w:val="left"/>
      <w:pPr>
        <w:ind w:left="4320" w:hanging="360"/>
      </w:pPr>
      <w:rPr>
        <w:rFonts w:ascii="Wingdings" w:hAnsi="Wingdings" w:hint="default"/>
      </w:rPr>
    </w:lvl>
    <w:lvl w:ilvl="6" w:tplc="AE9E7598">
      <w:start w:val="1"/>
      <w:numFmt w:val="bullet"/>
      <w:lvlText w:val=""/>
      <w:lvlJc w:val="left"/>
      <w:pPr>
        <w:ind w:left="5040" w:hanging="360"/>
      </w:pPr>
      <w:rPr>
        <w:rFonts w:ascii="Symbol" w:hAnsi="Symbol" w:hint="default"/>
      </w:rPr>
    </w:lvl>
    <w:lvl w:ilvl="7" w:tplc="A6B4F422">
      <w:start w:val="1"/>
      <w:numFmt w:val="bullet"/>
      <w:lvlText w:val="o"/>
      <w:lvlJc w:val="left"/>
      <w:pPr>
        <w:ind w:left="5760" w:hanging="360"/>
      </w:pPr>
      <w:rPr>
        <w:rFonts w:ascii="Courier New" w:hAnsi="Courier New" w:hint="default"/>
      </w:rPr>
    </w:lvl>
    <w:lvl w:ilvl="8" w:tplc="54328AAC">
      <w:start w:val="1"/>
      <w:numFmt w:val="bullet"/>
      <w:lvlText w:val=""/>
      <w:lvlJc w:val="left"/>
      <w:pPr>
        <w:ind w:left="6480" w:hanging="360"/>
      </w:pPr>
      <w:rPr>
        <w:rFonts w:ascii="Wingdings" w:hAnsi="Wingdings" w:hint="default"/>
      </w:rPr>
    </w:lvl>
  </w:abstractNum>
  <w:abstractNum w:abstractNumId="1" w15:restartNumberingAfterBreak="0">
    <w:nsid w:val="2BEF30C1"/>
    <w:multiLevelType w:val="hybridMultilevel"/>
    <w:tmpl w:val="15B296FE"/>
    <w:lvl w:ilvl="0" w:tplc="123CDF68">
      <w:start w:val="1"/>
      <w:numFmt w:val="bullet"/>
      <w:lvlText w:val=""/>
      <w:lvlJc w:val="left"/>
      <w:pPr>
        <w:ind w:left="720" w:hanging="360"/>
      </w:pPr>
      <w:rPr>
        <w:rFonts w:ascii="Symbol" w:hAnsi="Symbol" w:hint="default"/>
      </w:rPr>
    </w:lvl>
    <w:lvl w:ilvl="1" w:tplc="3F40C6AE">
      <w:start w:val="1"/>
      <w:numFmt w:val="bullet"/>
      <w:lvlText w:val="o"/>
      <w:lvlJc w:val="left"/>
      <w:pPr>
        <w:ind w:left="1440" w:hanging="360"/>
      </w:pPr>
      <w:rPr>
        <w:rFonts w:ascii="Courier New" w:hAnsi="Courier New" w:hint="default"/>
      </w:rPr>
    </w:lvl>
    <w:lvl w:ilvl="2" w:tplc="BD36533E">
      <w:start w:val="1"/>
      <w:numFmt w:val="bullet"/>
      <w:lvlText w:val=""/>
      <w:lvlJc w:val="left"/>
      <w:pPr>
        <w:ind w:left="2160" w:hanging="360"/>
      </w:pPr>
      <w:rPr>
        <w:rFonts w:ascii="Wingdings" w:hAnsi="Wingdings" w:hint="default"/>
      </w:rPr>
    </w:lvl>
    <w:lvl w:ilvl="3" w:tplc="E6BC61FA">
      <w:start w:val="1"/>
      <w:numFmt w:val="bullet"/>
      <w:lvlText w:val=""/>
      <w:lvlJc w:val="left"/>
      <w:pPr>
        <w:ind w:left="2880" w:hanging="360"/>
      </w:pPr>
      <w:rPr>
        <w:rFonts w:ascii="Symbol" w:hAnsi="Symbol" w:hint="default"/>
      </w:rPr>
    </w:lvl>
    <w:lvl w:ilvl="4" w:tplc="50ECDF60">
      <w:start w:val="1"/>
      <w:numFmt w:val="bullet"/>
      <w:lvlText w:val="o"/>
      <w:lvlJc w:val="left"/>
      <w:pPr>
        <w:ind w:left="3600" w:hanging="360"/>
      </w:pPr>
      <w:rPr>
        <w:rFonts w:ascii="Courier New" w:hAnsi="Courier New" w:hint="default"/>
      </w:rPr>
    </w:lvl>
    <w:lvl w:ilvl="5" w:tplc="FBF47D68">
      <w:start w:val="1"/>
      <w:numFmt w:val="bullet"/>
      <w:lvlText w:val=""/>
      <w:lvlJc w:val="left"/>
      <w:pPr>
        <w:ind w:left="4320" w:hanging="360"/>
      </w:pPr>
      <w:rPr>
        <w:rFonts w:ascii="Wingdings" w:hAnsi="Wingdings" w:hint="default"/>
      </w:rPr>
    </w:lvl>
    <w:lvl w:ilvl="6" w:tplc="7E700226">
      <w:start w:val="1"/>
      <w:numFmt w:val="bullet"/>
      <w:lvlText w:val=""/>
      <w:lvlJc w:val="left"/>
      <w:pPr>
        <w:ind w:left="5040" w:hanging="360"/>
      </w:pPr>
      <w:rPr>
        <w:rFonts w:ascii="Symbol" w:hAnsi="Symbol" w:hint="default"/>
      </w:rPr>
    </w:lvl>
    <w:lvl w:ilvl="7" w:tplc="B40E0886">
      <w:start w:val="1"/>
      <w:numFmt w:val="bullet"/>
      <w:lvlText w:val="o"/>
      <w:lvlJc w:val="left"/>
      <w:pPr>
        <w:ind w:left="5760" w:hanging="360"/>
      </w:pPr>
      <w:rPr>
        <w:rFonts w:ascii="Courier New" w:hAnsi="Courier New" w:hint="default"/>
      </w:rPr>
    </w:lvl>
    <w:lvl w:ilvl="8" w:tplc="4296EE1E">
      <w:start w:val="1"/>
      <w:numFmt w:val="bullet"/>
      <w:lvlText w:val=""/>
      <w:lvlJc w:val="left"/>
      <w:pPr>
        <w:ind w:left="6480" w:hanging="360"/>
      </w:pPr>
      <w:rPr>
        <w:rFonts w:ascii="Wingdings" w:hAnsi="Wingdings" w:hint="default"/>
      </w:rPr>
    </w:lvl>
  </w:abstractNum>
  <w:abstractNum w:abstractNumId="2" w15:restartNumberingAfterBreak="0">
    <w:nsid w:val="329B1196"/>
    <w:multiLevelType w:val="hybridMultilevel"/>
    <w:tmpl w:val="CC06B074"/>
    <w:lvl w:ilvl="0" w:tplc="FD6CA3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522D5"/>
    <w:multiLevelType w:val="hybridMultilevel"/>
    <w:tmpl w:val="F68E7084"/>
    <w:lvl w:ilvl="0" w:tplc="DDEC55B4">
      <w:start w:val="1"/>
      <w:numFmt w:val="bullet"/>
      <w:lvlText w:val=""/>
      <w:lvlJc w:val="left"/>
      <w:pPr>
        <w:ind w:left="720" w:hanging="360"/>
      </w:pPr>
      <w:rPr>
        <w:rFonts w:ascii="Symbol" w:hAnsi="Symbol" w:hint="default"/>
      </w:rPr>
    </w:lvl>
    <w:lvl w:ilvl="1" w:tplc="3498F87E">
      <w:start w:val="1"/>
      <w:numFmt w:val="bullet"/>
      <w:lvlText w:val="o"/>
      <w:lvlJc w:val="left"/>
      <w:pPr>
        <w:ind w:left="1440" w:hanging="360"/>
      </w:pPr>
      <w:rPr>
        <w:rFonts w:ascii="Courier New" w:hAnsi="Courier New" w:hint="default"/>
      </w:rPr>
    </w:lvl>
    <w:lvl w:ilvl="2" w:tplc="B770E420">
      <w:start w:val="1"/>
      <w:numFmt w:val="bullet"/>
      <w:lvlText w:val=""/>
      <w:lvlJc w:val="left"/>
      <w:pPr>
        <w:ind w:left="2160" w:hanging="360"/>
      </w:pPr>
      <w:rPr>
        <w:rFonts w:ascii="Wingdings" w:hAnsi="Wingdings" w:hint="default"/>
      </w:rPr>
    </w:lvl>
    <w:lvl w:ilvl="3" w:tplc="22769474">
      <w:start w:val="1"/>
      <w:numFmt w:val="bullet"/>
      <w:lvlText w:val=""/>
      <w:lvlJc w:val="left"/>
      <w:pPr>
        <w:ind w:left="2880" w:hanging="360"/>
      </w:pPr>
      <w:rPr>
        <w:rFonts w:ascii="Symbol" w:hAnsi="Symbol" w:hint="default"/>
      </w:rPr>
    </w:lvl>
    <w:lvl w:ilvl="4" w:tplc="C2F23DCA">
      <w:start w:val="1"/>
      <w:numFmt w:val="bullet"/>
      <w:lvlText w:val="o"/>
      <w:lvlJc w:val="left"/>
      <w:pPr>
        <w:ind w:left="3600" w:hanging="360"/>
      </w:pPr>
      <w:rPr>
        <w:rFonts w:ascii="Courier New" w:hAnsi="Courier New" w:hint="default"/>
      </w:rPr>
    </w:lvl>
    <w:lvl w:ilvl="5" w:tplc="FC3AD810">
      <w:start w:val="1"/>
      <w:numFmt w:val="bullet"/>
      <w:lvlText w:val=""/>
      <w:lvlJc w:val="left"/>
      <w:pPr>
        <w:ind w:left="4320" w:hanging="360"/>
      </w:pPr>
      <w:rPr>
        <w:rFonts w:ascii="Wingdings" w:hAnsi="Wingdings" w:hint="default"/>
      </w:rPr>
    </w:lvl>
    <w:lvl w:ilvl="6" w:tplc="8BF4B1DA">
      <w:start w:val="1"/>
      <w:numFmt w:val="bullet"/>
      <w:lvlText w:val=""/>
      <w:lvlJc w:val="left"/>
      <w:pPr>
        <w:ind w:left="5040" w:hanging="360"/>
      </w:pPr>
      <w:rPr>
        <w:rFonts w:ascii="Symbol" w:hAnsi="Symbol" w:hint="default"/>
      </w:rPr>
    </w:lvl>
    <w:lvl w:ilvl="7" w:tplc="68D65A78">
      <w:start w:val="1"/>
      <w:numFmt w:val="bullet"/>
      <w:lvlText w:val="o"/>
      <w:lvlJc w:val="left"/>
      <w:pPr>
        <w:ind w:left="5760" w:hanging="360"/>
      </w:pPr>
      <w:rPr>
        <w:rFonts w:ascii="Courier New" w:hAnsi="Courier New" w:hint="default"/>
      </w:rPr>
    </w:lvl>
    <w:lvl w:ilvl="8" w:tplc="1792979E">
      <w:start w:val="1"/>
      <w:numFmt w:val="bullet"/>
      <w:lvlText w:val=""/>
      <w:lvlJc w:val="left"/>
      <w:pPr>
        <w:ind w:left="6480" w:hanging="360"/>
      </w:pPr>
      <w:rPr>
        <w:rFonts w:ascii="Wingdings" w:hAnsi="Wingdings" w:hint="default"/>
      </w:rPr>
    </w:lvl>
  </w:abstractNum>
  <w:abstractNum w:abstractNumId="4" w15:restartNumberingAfterBreak="0">
    <w:nsid w:val="3DD56507"/>
    <w:multiLevelType w:val="hybridMultilevel"/>
    <w:tmpl w:val="2D603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0D673E"/>
    <w:multiLevelType w:val="hybridMultilevel"/>
    <w:tmpl w:val="FFFFFFFF"/>
    <w:lvl w:ilvl="0" w:tplc="2408B11A">
      <w:start w:val="1"/>
      <w:numFmt w:val="bullet"/>
      <w:lvlText w:val=""/>
      <w:lvlJc w:val="left"/>
      <w:pPr>
        <w:ind w:left="720" w:hanging="360"/>
      </w:pPr>
      <w:rPr>
        <w:rFonts w:ascii="Symbol" w:hAnsi="Symbol" w:hint="default"/>
      </w:rPr>
    </w:lvl>
    <w:lvl w:ilvl="1" w:tplc="B2AE53DA">
      <w:start w:val="1"/>
      <w:numFmt w:val="bullet"/>
      <w:lvlText w:val="o"/>
      <w:lvlJc w:val="left"/>
      <w:pPr>
        <w:ind w:left="1440" w:hanging="360"/>
      </w:pPr>
      <w:rPr>
        <w:rFonts w:ascii="Courier New" w:hAnsi="Courier New" w:hint="default"/>
      </w:rPr>
    </w:lvl>
    <w:lvl w:ilvl="2" w:tplc="22E2B286">
      <w:start w:val="1"/>
      <w:numFmt w:val="bullet"/>
      <w:lvlText w:val=""/>
      <w:lvlJc w:val="left"/>
      <w:pPr>
        <w:ind w:left="2160" w:hanging="360"/>
      </w:pPr>
      <w:rPr>
        <w:rFonts w:ascii="Wingdings" w:hAnsi="Wingdings" w:hint="default"/>
      </w:rPr>
    </w:lvl>
    <w:lvl w:ilvl="3" w:tplc="4C26AF82">
      <w:start w:val="1"/>
      <w:numFmt w:val="bullet"/>
      <w:lvlText w:val=""/>
      <w:lvlJc w:val="left"/>
      <w:pPr>
        <w:ind w:left="2880" w:hanging="360"/>
      </w:pPr>
      <w:rPr>
        <w:rFonts w:ascii="Symbol" w:hAnsi="Symbol" w:hint="default"/>
      </w:rPr>
    </w:lvl>
    <w:lvl w:ilvl="4" w:tplc="A07C4BCC">
      <w:start w:val="1"/>
      <w:numFmt w:val="bullet"/>
      <w:lvlText w:val="o"/>
      <w:lvlJc w:val="left"/>
      <w:pPr>
        <w:ind w:left="3600" w:hanging="360"/>
      </w:pPr>
      <w:rPr>
        <w:rFonts w:ascii="Courier New" w:hAnsi="Courier New" w:hint="default"/>
      </w:rPr>
    </w:lvl>
    <w:lvl w:ilvl="5" w:tplc="3EAC9BAE">
      <w:start w:val="1"/>
      <w:numFmt w:val="bullet"/>
      <w:lvlText w:val=""/>
      <w:lvlJc w:val="left"/>
      <w:pPr>
        <w:ind w:left="4320" w:hanging="360"/>
      </w:pPr>
      <w:rPr>
        <w:rFonts w:ascii="Wingdings" w:hAnsi="Wingdings" w:hint="default"/>
      </w:rPr>
    </w:lvl>
    <w:lvl w:ilvl="6" w:tplc="EB5A9F8C">
      <w:start w:val="1"/>
      <w:numFmt w:val="bullet"/>
      <w:lvlText w:val=""/>
      <w:lvlJc w:val="left"/>
      <w:pPr>
        <w:ind w:left="5040" w:hanging="360"/>
      </w:pPr>
      <w:rPr>
        <w:rFonts w:ascii="Symbol" w:hAnsi="Symbol" w:hint="default"/>
      </w:rPr>
    </w:lvl>
    <w:lvl w:ilvl="7" w:tplc="62CECE6E">
      <w:start w:val="1"/>
      <w:numFmt w:val="bullet"/>
      <w:lvlText w:val="o"/>
      <w:lvlJc w:val="left"/>
      <w:pPr>
        <w:ind w:left="5760" w:hanging="360"/>
      </w:pPr>
      <w:rPr>
        <w:rFonts w:ascii="Courier New" w:hAnsi="Courier New" w:hint="default"/>
      </w:rPr>
    </w:lvl>
    <w:lvl w:ilvl="8" w:tplc="0CFEEFE2">
      <w:start w:val="1"/>
      <w:numFmt w:val="bullet"/>
      <w:lvlText w:val=""/>
      <w:lvlJc w:val="left"/>
      <w:pPr>
        <w:ind w:left="6480" w:hanging="360"/>
      </w:pPr>
      <w:rPr>
        <w:rFonts w:ascii="Wingdings" w:hAnsi="Wingdings" w:hint="default"/>
      </w:rPr>
    </w:lvl>
  </w:abstractNum>
  <w:abstractNum w:abstractNumId="6" w15:restartNumberingAfterBreak="0">
    <w:nsid w:val="4275542F"/>
    <w:multiLevelType w:val="hybridMultilevel"/>
    <w:tmpl w:val="8A9CE674"/>
    <w:lvl w:ilvl="0" w:tplc="71CAD6A2">
      <w:start w:val="1"/>
      <w:numFmt w:val="bullet"/>
      <w:lvlText w:val=""/>
      <w:lvlJc w:val="left"/>
      <w:pPr>
        <w:ind w:left="720" w:hanging="360"/>
      </w:pPr>
      <w:rPr>
        <w:rFonts w:ascii="Symbol" w:hAnsi="Symbol" w:hint="default"/>
      </w:rPr>
    </w:lvl>
    <w:lvl w:ilvl="1" w:tplc="8FC62764">
      <w:start w:val="1"/>
      <w:numFmt w:val="bullet"/>
      <w:lvlText w:val="o"/>
      <w:lvlJc w:val="left"/>
      <w:pPr>
        <w:ind w:left="1440" w:hanging="360"/>
      </w:pPr>
      <w:rPr>
        <w:rFonts w:ascii="Courier New" w:hAnsi="Courier New" w:hint="default"/>
      </w:rPr>
    </w:lvl>
    <w:lvl w:ilvl="2" w:tplc="975050C2">
      <w:start w:val="1"/>
      <w:numFmt w:val="bullet"/>
      <w:lvlText w:val=""/>
      <w:lvlJc w:val="left"/>
      <w:pPr>
        <w:ind w:left="2160" w:hanging="360"/>
      </w:pPr>
      <w:rPr>
        <w:rFonts w:ascii="Wingdings" w:hAnsi="Wingdings" w:hint="default"/>
      </w:rPr>
    </w:lvl>
    <w:lvl w:ilvl="3" w:tplc="990C0CB8">
      <w:start w:val="1"/>
      <w:numFmt w:val="bullet"/>
      <w:lvlText w:val=""/>
      <w:lvlJc w:val="left"/>
      <w:pPr>
        <w:ind w:left="2880" w:hanging="360"/>
      </w:pPr>
      <w:rPr>
        <w:rFonts w:ascii="Symbol" w:hAnsi="Symbol" w:hint="default"/>
      </w:rPr>
    </w:lvl>
    <w:lvl w:ilvl="4" w:tplc="4672FE36">
      <w:start w:val="1"/>
      <w:numFmt w:val="bullet"/>
      <w:lvlText w:val="o"/>
      <w:lvlJc w:val="left"/>
      <w:pPr>
        <w:ind w:left="3600" w:hanging="360"/>
      </w:pPr>
      <w:rPr>
        <w:rFonts w:ascii="Courier New" w:hAnsi="Courier New" w:hint="default"/>
      </w:rPr>
    </w:lvl>
    <w:lvl w:ilvl="5" w:tplc="E9FCFE2E">
      <w:start w:val="1"/>
      <w:numFmt w:val="bullet"/>
      <w:lvlText w:val=""/>
      <w:lvlJc w:val="left"/>
      <w:pPr>
        <w:ind w:left="4320" w:hanging="360"/>
      </w:pPr>
      <w:rPr>
        <w:rFonts w:ascii="Wingdings" w:hAnsi="Wingdings" w:hint="default"/>
      </w:rPr>
    </w:lvl>
    <w:lvl w:ilvl="6" w:tplc="F272C4AE">
      <w:start w:val="1"/>
      <w:numFmt w:val="bullet"/>
      <w:lvlText w:val=""/>
      <w:lvlJc w:val="left"/>
      <w:pPr>
        <w:ind w:left="5040" w:hanging="360"/>
      </w:pPr>
      <w:rPr>
        <w:rFonts w:ascii="Symbol" w:hAnsi="Symbol" w:hint="default"/>
      </w:rPr>
    </w:lvl>
    <w:lvl w:ilvl="7" w:tplc="F91C73F2">
      <w:start w:val="1"/>
      <w:numFmt w:val="bullet"/>
      <w:lvlText w:val="o"/>
      <w:lvlJc w:val="left"/>
      <w:pPr>
        <w:ind w:left="5760" w:hanging="360"/>
      </w:pPr>
      <w:rPr>
        <w:rFonts w:ascii="Courier New" w:hAnsi="Courier New" w:hint="default"/>
      </w:rPr>
    </w:lvl>
    <w:lvl w:ilvl="8" w:tplc="6F2A2CEE">
      <w:start w:val="1"/>
      <w:numFmt w:val="bullet"/>
      <w:lvlText w:val=""/>
      <w:lvlJc w:val="left"/>
      <w:pPr>
        <w:ind w:left="6480" w:hanging="360"/>
      </w:pPr>
      <w:rPr>
        <w:rFonts w:ascii="Wingdings" w:hAnsi="Wingdings" w:hint="default"/>
      </w:rPr>
    </w:lvl>
  </w:abstractNum>
  <w:abstractNum w:abstractNumId="7" w15:restartNumberingAfterBreak="0">
    <w:nsid w:val="57ED5998"/>
    <w:multiLevelType w:val="hybridMultilevel"/>
    <w:tmpl w:val="D6A89E6E"/>
    <w:lvl w:ilvl="0" w:tplc="7478C0CC">
      <w:start w:val="1"/>
      <w:numFmt w:val="bullet"/>
      <w:lvlText w:val=""/>
      <w:lvlJc w:val="left"/>
      <w:pPr>
        <w:ind w:left="720" w:hanging="360"/>
      </w:pPr>
      <w:rPr>
        <w:rFonts w:ascii="Symbol" w:hAnsi="Symbol" w:hint="default"/>
      </w:rPr>
    </w:lvl>
    <w:lvl w:ilvl="1" w:tplc="0554B10E">
      <w:start w:val="1"/>
      <w:numFmt w:val="bullet"/>
      <w:lvlText w:val="o"/>
      <w:lvlJc w:val="left"/>
      <w:pPr>
        <w:ind w:left="1440" w:hanging="360"/>
      </w:pPr>
      <w:rPr>
        <w:rFonts w:ascii="Courier New" w:hAnsi="Courier New" w:hint="default"/>
      </w:rPr>
    </w:lvl>
    <w:lvl w:ilvl="2" w:tplc="17BE2B46">
      <w:start w:val="1"/>
      <w:numFmt w:val="bullet"/>
      <w:lvlText w:val=""/>
      <w:lvlJc w:val="left"/>
      <w:pPr>
        <w:ind w:left="2160" w:hanging="360"/>
      </w:pPr>
      <w:rPr>
        <w:rFonts w:ascii="Wingdings" w:hAnsi="Wingdings" w:hint="default"/>
      </w:rPr>
    </w:lvl>
    <w:lvl w:ilvl="3" w:tplc="6CB261FA">
      <w:start w:val="1"/>
      <w:numFmt w:val="bullet"/>
      <w:lvlText w:val=""/>
      <w:lvlJc w:val="left"/>
      <w:pPr>
        <w:ind w:left="2880" w:hanging="360"/>
      </w:pPr>
      <w:rPr>
        <w:rFonts w:ascii="Symbol" w:hAnsi="Symbol" w:hint="default"/>
      </w:rPr>
    </w:lvl>
    <w:lvl w:ilvl="4" w:tplc="194CECCC">
      <w:start w:val="1"/>
      <w:numFmt w:val="bullet"/>
      <w:lvlText w:val="o"/>
      <w:lvlJc w:val="left"/>
      <w:pPr>
        <w:ind w:left="3600" w:hanging="360"/>
      </w:pPr>
      <w:rPr>
        <w:rFonts w:ascii="Courier New" w:hAnsi="Courier New" w:hint="default"/>
      </w:rPr>
    </w:lvl>
    <w:lvl w:ilvl="5" w:tplc="F0080870">
      <w:start w:val="1"/>
      <w:numFmt w:val="bullet"/>
      <w:lvlText w:val=""/>
      <w:lvlJc w:val="left"/>
      <w:pPr>
        <w:ind w:left="4320" w:hanging="360"/>
      </w:pPr>
      <w:rPr>
        <w:rFonts w:ascii="Wingdings" w:hAnsi="Wingdings" w:hint="default"/>
      </w:rPr>
    </w:lvl>
    <w:lvl w:ilvl="6" w:tplc="35068242">
      <w:start w:val="1"/>
      <w:numFmt w:val="bullet"/>
      <w:lvlText w:val=""/>
      <w:lvlJc w:val="left"/>
      <w:pPr>
        <w:ind w:left="5040" w:hanging="360"/>
      </w:pPr>
      <w:rPr>
        <w:rFonts w:ascii="Symbol" w:hAnsi="Symbol" w:hint="default"/>
      </w:rPr>
    </w:lvl>
    <w:lvl w:ilvl="7" w:tplc="8702D730">
      <w:start w:val="1"/>
      <w:numFmt w:val="bullet"/>
      <w:lvlText w:val="o"/>
      <w:lvlJc w:val="left"/>
      <w:pPr>
        <w:ind w:left="5760" w:hanging="360"/>
      </w:pPr>
      <w:rPr>
        <w:rFonts w:ascii="Courier New" w:hAnsi="Courier New" w:hint="default"/>
      </w:rPr>
    </w:lvl>
    <w:lvl w:ilvl="8" w:tplc="CB588544">
      <w:start w:val="1"/>
      <w:numFmt w:val="bullet"/>
      <w:lvlText w:val=""/>
      <w:lvlJc w:val="left"/>
      <w:pPr>
        <w:ind w:left="6480" w:hanging="360"/>
      </w:pPr>
      <w:rPr>
        <w:rFonts w:ascii="Wingdings" w:hAnsi="Wingdings" w:hint="default"/>
      </w:rPr>
    </w:lvl>
  </w:abstractNum>
  <w:abstractNum w:abstractNumId="8" w15:restartNumberingAfterBreak="0">
    <w:nsid w:val="655F4C9D"/>
    <w:multiLevelType w:val="hybridMultilevel"/>
    <w:tmpl w:val="27960E62"/>
    <w:lvl w:ilvl="0" w:tplc="56F8EC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1"/>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97"/>
    <w:rsid w:val="00006950"/>
    <w:rsid w:val="00012892"/>
    <w:rsid w:val="000128E9"/>
    <w:rsid w:val="00012A92"/>
    <w:rsid w:val="00017348"/>
    <w:rsid w:val="000175EC"/>
    <w:rsid w:val="00025A3E"/>
    <w:rsid w:val="00037C2B"/>
    <w:rsid w:val="0004068B"/>
    <w:rsid w:val="00045E11"/>
    <w:rsid w:val="000510E2"/>
    <w:rsid w:val="000533F6"/>
    <w:rsid w:val="00056806"/>
    <w:rsid w:val="0006255F"/>
    <w:rsid w:val="000648F2"/>
    <w:rsid w:val="000656D1"/>
    <w:rsid w:val="00071802"/>
    <w:rsid w:val="00071906"/>
    <w:rsid w:val="000731BF"/>
    <w:rsid w:val="00077B2D"/>
    <w:rsid w:val="000842AF"/>
    <w:rsid w:val="00086C67"/>
    <w:rsid w:val="0009053A"/>
    <w:rsid w:val="00095472"/>
    <w:rsid w:val="000A6987"/>
    <w:rsid w:val="000B03F2"/>
    <w:rsid w:val="000B2520"/>
    <w:rsid w:val="000C2580"/>
    <w:rsid w:val="000D0C94"/>
    <w:rsid w:val="000D24DB"/>
    <w:rsid w:val="000E0B5A"/>
    <w:rsid w:val="000E2D45"/>
    <w:rsid w:val="000F1620"/>
    <w:rsid w:val="000F2579"/>
    <w:rsid w:val="001002BF"/>
    <w:rsid w:val="001051C8"/>
    <w:rsid w:val="00105638"/>
    <w:rsid w:val="0010611B"/>
    <w:rsid w:val="00106ADA"/>
    <w:rsid w:val="00124902"/>
    <w:rsid w:val="00130F58"/>
    <w:rsid w:val="00133622"/>
    <w:rsid w:val="00140BB6"/>
    <w:rsid w:val="00141B65"/>
    <w:rsid w:val="00141E8F"/>
    <w:rsid w:val="00146676"/>
    <w:rsid w:val="001478A0"/>
    <w:rsid w:val="0015116B"/>
    <w:rsid w:val="00151EED"/>
    <w:rsid w:val="001522E1"/>
    <w:rsid w:val="00170F04"/>
    <w:rsid w:val="0017111D"/>
    <w:rsid w:val="00171A0A"/>
    <w:rsid w:val="00173571"/>
    <w:rsid w:val="00176127"/>
    <w:rsid w:val="0017691D"/>
    <w:rsid w:val="00177862"/>
    <w:rsid w:val="001B2F45"/>
    <w:rsid w:val="001B3C36"/>
    <w:rsid w:val="001B789E"/>
    <w:rsid w:val="001B79E3"/>
    <w:rsid w:val="001C214A"/>
    <w:rsid w:val="001C5783"/>
    <w:rsid w:val="001C58D0"/>
    <w:rsid w:val="001D468C"/>
    <w:rsid w:val="001D65B6"/>
    <w:rsid w:val="001D7C93"/>
    <w:rsid w:val="001E3038"/>
    <w:rsid w:val="001E72F9"/>
    <w:rsid w:val="00201502"/>
    <w:rsid w:val="00202041"/>
    <w:rsid w:val="002054ED"/>
    <w:rsid w:val="00215F20"/>
    <w:rsid w:val="0021A951"/>
    <w:rsid w:val="0024184F"/>
    <w:rsid w:val="00241FC4"/>
    <w:rsid w:val="002466CB"/>
    <w:rsid w:val="0025023B"/>
    <w:rsid w:val="00260565"/>
    <w:rsid w:val="00263966"/>
    <w:rsid w:val="0027282F"/>
    <w:rsid w:val="0027697C"/>
    <w:rsid w:val="00280ECB"/>
    <w:rsid w:val="00281DB0"/>
    <w:rsid w:val="00282630"/>
    <w:rsid w:val="002829E3"/>
    <w:rsid w:val="00284404"/>
    <w:rsid w:val="0029584B"/>
    <w:rsid w:val="0029652F"/>
    <w:rsid w:val="002A21C3"/>
    <w:rsid w:val="002A2422"/>
    <w:rsid w:val="002A60ED"/>
    <w:rsid w:val="002A6B06"/>
    <w:rsid w:val="002A6D78"/>
    <w:rsid w:val="002B1600"/>
    <w:rsid w:val="002B2771"/>
    <w:rsid w:val="002B41EE"/>
    <w:rsid w:val="002B4FA6"/>
    <w:rsid w:val="002B7F4B"/>
    <w:rsid w:val="002C0E16"/>
    <w:rsid w:val="002C24EC"/>
    <w:rsid w:val="002C5482"/>
    <w:rsid w:val="002C668D"/>
    <w:rsid w:val="002D1135"/>
    <w:rsid w:val="002D1B9B"/>
    <w:rsid w:val="002D51C3"/>
    <w:rsid w:val="002E2E4D"/>
    <w:rsid w:val="002E5855"/>
    <w:rsid w:val="002E5AE4"/>
    <w:rsid w:val="002E61CB"/>
    <w:rsid w:val="002F0BBB"/>
    <w:rsid w:val="002F11C9"/>
    <w:rsid w:val="002F1419"/>
    <w:rsid w:val="002F1BBD"/>
    <w:rsid w:val="002F347D"/>
    <w:rsid w:val="002F60A7"/>
    <w:rsid w:val="00302E55"/>
    <w:rsid w:val="00304E7A"/>
    <w:rsid w:val="00306BB3"/>
    <w:rsid w:val="00311E01"/>
    <w:rsid w:val="0031422A"/>
    <w:rsid w:val="003264E6"/>
    <w:rsid w:val="00326D01"/>
    <w:rsid w:val="00327907"/>
    <w:rsid w:val="00330AD9"/>
    <w:rsid w:val="00334267"/>
    <w:rsid w:val="00334340"/>
    <w:rsid w:val="00336655"/>
    <w:rsid w:val="00350B25"/>
    <w:rsid w:val="003517CD"/>
    <w:rsid w:val="00354F8F"/>
    <w:rsid w:val="00361BDA"/>
    <w:rsid w:val="00362888"/>
    <w:rsid w:val="0036431C"/>
    <w:rsid w:val="003709A5"/>
    <w:rsid w:val="00372F97"/>
    <w:rsid w:val="00377BFC"/>
    <w:rsid w:val="00381028"/>
    <w:rsid w:val="00383FB0"/>
    <w:rsid w:val="00385967"/>
    <w:rsid w:val="00397906"/>
    <w:rsid w:val="003A77E2"/>
    <w:rsid w:val="003A7CE6"/>
    <w:rsid w:val="003B2EEE"/>
    <w:rsid w:val="003C216E"/>
    <w:rsid w:val="003D6DA7"/>
    <w:rsid w:val="003E2924"/>
    <w:rsid w:val="003F7ECD"/>
    <w:rsid w:val="00412982"/>
    <w:rsid w:val="0041432B"/>
    <w:rsid w:val="00420AAD"/>
    <w:rsid w:val="00426793"/>
    <w:rsid w:val="0043279D"/>
    <w:rsid w:val="00445A95"/>
    <w:rsid w:val="00446275"/>
    <w:rsid w:val="00451E5C"/>
    <w:rsid w:val="00453B30"/>
    <w:rsid w:val="0045791D"/>
    <w:rsid w:val="00460056"/>
    <w:rsid w:val="004609EF"/>
    <w:rsid w:val="00463791"/>
    <w:rsid w:val="00465F5D"/>
    <w:rsid w:val="0046684F"/>
    <w:rsid w:val="004747DB"/>
    <w:rsid w:val="0047795C"/>
    <w:rsid w:val="00482D8D"/>
    <w:rsid w:val="00487909"/>
    <w:rsid w:val="00493BD6"/>
    <w:rsid w:val="00494B29"/>
    <w:rsid w:val="00494FED"/>
    <w:rsid w:val="0049699B"/>
    <w:rsid w:val="004A086C"/>
    <w:rsid w:val="004A1534"/>
    <w:rsid w:val="004A29DB"/>
    <w:rsid w:val="004B1B50"/>
    <w:rsid w:val="004B2811"/>
    <w:rsid w:val="004B2985"/>
    <w:rsid w:val="004B7BD7"/>
    <w:rsid w:val="004C005E"/>
    <w:rsid w:val="004C1E05"/>
    <w:rsid w:val="004D5B3B"/>
    <w:rsid w:val="004E0952"/>
    <w:rsid w:val="004E1BDB"/>
    <w:rsid w:val="004E4090"/>
    <w:rsid w:val="004E5CDA"/>
    <w:rsid w:val="004E83BF"/>
    <w:rsid w:val="00502E95"/>
    <w:rsid w:val="00503854"/>
    <w:rsid w:val="00503A8F"/>
    <w:rsid w:val="00504FB1"/>
    <w:rsid w:val="00505675"/>
    <w:rsid w:val="00527565"/>
    <w:rsid w:val="00527FD5"/>
    <w:rsid w:val="00530ED4"/>
    <w:rsid w:val="00534211"/>
    <w:rsid w:val="00534232"/>
    <w:rsid w:val="00541134"/>
    <w:rsid w:val="005425E2"/>
    <w:rsid w:val="00553913"/>
    <w:rsid w:val="00556900"/>
    <w:rsid w:val="0055794A"/>
    <w:rsid w:val="00563717"/>
    <w:rsid w:val="00564527"/>
    <w:rsid w:val="005665DC"/>
    <w:rsid w:val="00574257"/>
    <w:rsid w:val="00580324"/>
    <w:rsid w:val="00582E94"/>
    <w:rsid w:val="0058520C"/>
    <w:rsid w:val="00587E60"/>
    <w:rsid w:val="00595D25"/>
    <w:rsid w:val="00595E39"/>
    <w:rsid w:val="005A1F83"/>
    <w:rsid w:val="005A2067"/>
    <w:rsid w:val="005A35DA"/>
    <w:rsid w:val="005A4524"/>
    <w:rsid w:val="005A71CF"/>
    <w:rsid w:val="005B0221"/>
    <w:rsid w:val="005B3B32"/>
    <w:rsid w:val="005B7E21"/>
    <w:rsid w:val="005C046B"/>
    <w:rsid w:val="005C6BEC"/>
    <w:rsid w:val="005D46F0"/>
    <w:rsid w:val="005D60CF"/>
    <w:rsid w:val="005F11B0"/>
    <w:rsid w:val="005F6DF2"/>
    <w:rsid w:val="00603D9F"/>
    <w:rsid w:val="00605BF1"/>
    <w:rsid w:val="00607699"/>
    <w:rsid w:val="0060C8D0"/>
    <w:rsid w:val="006133DA"/>
    <w:rsid w:val="0061451E"/>
    <w:rsid w:val="0061675A"/>
    <w:rsid w:val="00617333"/>
    <w:rsid w:val="00626C98"/>
    <w:rsid w:val="00630DA5"/>
    <w:rsid w:val="00635BE2"/>
    <w:rsid w:val="00637189"/>
    <w:rsid w:val="00640308"/>
    <w:rsid w:val="0064291B"/>
    <w:rsid w:val="00645362"/>
    <w:rsid w:val="00646608"/>
    <w:rsid w:val="00646DAF"/>
    <w:rsid w:val="00646F63"/>
    <w:rsid w:val="00647D7C"/>
    <w:rsid w:val="0064BF17"/>
    <w:rsid w:val="0065441B"/>
    <w:rsid w:val="00654604"/>
    <w:rsid w:val="00654A39"/>
    <w:rsid w:val="00663167"/>
    <w:rsid w:val="006640A2"/>
    <w:rsid w:val="006742BF"/>
    <w:rsid w:val="00683514"/>
    <w:rsid w:val="00686B7C"/>
    <w:rsid w:val="00690877"/>
    <w:rsid w:val="006A3C37"/>
    <w:rsid w:val="006A75B1"/>
    <w:rsid w:val="006B254F"/>
    <w:rsid w:val="006C053A"/>
    <w:rsid w:val="006C10AA"/>
    <w:rsid w:val="006C1A8D"/>
    <w:rsid w:val="006C77AB"/>
    <w:rsid w:val="006D14F4"/>
    <w:rsid w:val="006D25DD"/>
    <w:rsid w:val="006D3427"/>
    <w:rsid w:val="006D53D0"/>
    <w:rsid w:val="006D7C02"/>
    <w:rsid w:val="006E0F9A"/>
    <w:rsid w:val="006E32B8"/>
    <w:rsid w:val="006E611E"/>
    <w:rsid w:val="006E79C1"/>
    <w:rsid w:val="006E7F63"/>
    <w:rsid w:val="006F5E7E"/>
    <w:rsid w:val="006F7F41"/>
    <w:rsid w:val="00702CC9"/>
    <w:rsid w:val="0071215F"/>
    <w:rsid w:val="007229D4"/>
    <w:rsid w:val="00722FEE"/>
    <w:rsid w:val="00724DF2"/>
    <w:rsid w:val="007320FF"/>
    <w:rsid w:val="007350E8"/>
    <w:rsid w:val="0073514D"/>
    <w:rsid w:val="007403F0"/>
    <w:rsid w:val="00744BAC"/>
    <w:rsid w:val="00745655"/>
    <w:rsid w:val="00753F55"/>
    <w:rsid w:val="00756B9D"/>
    <w:rsid w:val="0076098F"/>
    <w:rsid w:val="007619FF"/>
    <w:rsid w:val="00762258"/>
    <w:rsid w:val="007626DB"/>
    <w:rsid w:val="00763433"/>
    <w:rsid w:val="0076525B"/>
    <w:rsid w:val="00771F1E"/>
    <w:rsid w:val="00786695"/>
    <w:rsid w:val="00786D50"/>
    <w:rsid w:val="00787399"/>
    <w:rsid w:val="007907E1"/>
    <w:rsid w:val="00790E7E"/>
    <w:rsid w:val="007948A8"/>
    <w:rsid w:val="007A303A"/>
    <w:rsid w:val="007A3121"/>
    <w:rsid w:val="007A77CC"/>
    <w:rsid w:val="007A7F12"/>
    <w:rsid w:val="007C2511"/>
    <w:rsid w:val="007C6D63"/>
    <w:rsid w:val="007D412E"/>
    <w:rsid w:val="007E0C28"/>
    <w:rsid w:val="007E3470"/>
    <w:rsid w:val="007E59CC"/>
    <w:rsid w:val="007E5C8A"/>
    <w:rsid w:val="007E65AB"/>
    <w:rsid w:val="007E6FDB"/>
    <w:rsid w:val="007E7363"/>
    <w:rsid w:val="007F20E1"/>
    <w:rsid w:val="00812253"/>
    <w:rsid w:val="00814F69"/>
    <w:rsid w:val="00815907"/>
    <w:rsid w:val="00821CB6"/>
    <w:rsid w:val="008258C5"/>
    <w:rsid w:val="00842E29"/>
    <w:rsid w:val="008530AF"/>
    <w:rsid w:val="00862D2E"/>
    <w:rsid w:val="00871BC7"/>
    <w:rsid w:val="00872FB2"/>
    <w:rsid w:val="00873FB8"/>
    <w:rsid w:val="00876CCC"/>
    <w:rsid w:val="008845CB"/>
    <w:rsid w:val="00886DDB"/>
    <w:rsid w:val="0088745C"/>
    <w:rsid w:val="008908DD"/>
    <w:rsid w:val="008955B8"/>
    <w:rsid w:val="00895DCB"/>
    <w:rsid w:val="008A26AB"/>
    <w:rsid w:val="008A29EE"/>
    <w:rsid w:val="008A631A"/>
    <w:rsid w:val="008B01E4"/>
    <w:rsid w:val="008B3645"/>
    <w:rsid w:val="008C42A6"/>
    <w:rsid w:val="008D3FD9"/>
    <w:rsid w:val="008D6437"/>
    <w:rsid w:val="008E1E1E"/>
    <w:rsid w:val="008E6414"/>
    <w:rsid w:val="008F461D"/>
    <w:rsid w:val="008F7282"/>
    <w:rsid w:val="0090335C"/>
    <w:rsid w:val="009036D1"/>
    <w:rsid w:val="00910A8B"/>
    <w:rsid w:val="009223F0"/>
    <w:rsid w:val="0093293D"/>
    <w:rsid w:val="00941F8F"/>
    <w:rsid w:val="00942DD1"/>
    <w:rsid w:val="00943B31"/>
    <w:rsid w:val="009527F5"/>
    <w:rsid w:val="00955C83"/>
    <w:rsid w:val="009603A4"/>
    <w:rsid w:val="009618BE"/>
    <w:rsid w:val="009632B4"/>
    <w:rsid w:val="00967E94"/>
    <w:rsid w:val="00977CAD"/>
    <w:rsid w:val="0098348A"/>
    <w:rsid w:val="00991188"/>
    <w:rsid w:val="00992909"/>
    <w:rsid w:val="009A1D2B"/>
    <w:rsid w:val="009A2D00"/>
    <w:rsid w:val="009A2F5D"/>
    <w:rsid w:val="009A5098"/>
    <w:rsid w:val="009A668D"/>
    <w:rsid w:val="009B117F"/>
    <w:rsid w:val="009C4E5D"/>
    <w:rsid w:val="009C738A"/>
    <w:rsid w:val="009D2D50"/>
    <w:rsid w:val="009D3CF0"/>
    <w:rsid w:val="009D443D"/>
    <w:rsid w:val="009D614E"/>
    <w:rsid w:val="009D7E34"/>
    <w:rsid w:val="009E1A0B"/>
    <w:rsid w:val="009E3E95"/>
    <w:rsid w:val="009E5425"/>
    <w:rsid w:val="009F4C09"/>
    <w:rsid w:val="00A0256F"/>
    <w:rsid w:val="00A04911"/>
    <w:rsid w:val="00A13AF9"/>
    <w:rsid w:val="00A15BA1"/>
    <w:rsid w:val="00A25058"/>
    <w:rsid w:val="00A3468F"/>
    <w:rsid w:val="00A42E8D"/>
    <w:rsid w:val="00A5305C"/>
    <w:rsid w:val="00A53EB3"/>
    <w:rsid w:val="00A54394"/>
    <w:rsid w:val="00A55E82"/>
    <w:rsid w:val="00A61B23"/>
    <w:rsid w:val="00A77C68"/>
    <w:rsid w:val="00A81C96"/>
    <w:rsid w:val="00A86271"/>
    <w:rsid w:val="00A92E1F"/>
    <w:rsid w:val="00A955B1"/>
    <w:rsid w:val="00AA1BE6"/>
    <w:rsid w:val="00AA34A1"/>
    <w:rsid w:val="00AA37FE"/>
    <w:rsid w:val="00AC77C6"/>
    <w:rsid w:val="00AC8CBF"/>
    <w:rsid w:val="00AD092D"/>
    <w:rsid w:val="00AE0240"/>
    <w:rsid w:val="00AE2862"/>
    <w:rsid w:val="00AE4CF4"/>
    <w:rsid w:val="00AE5BD3"/>
    <w:rsid w:val="00AF65CB"/>
    <w:rsid w:val="00AF6711"/>
    <w:rsid w:val="00B106BE"/>
    <w:rsid w:val="00B115A8"/>
    <w:rsid w:val="00B11EF6"/>
    <w:rsid w:val="00B15705"/>
    <w:rsid w:val="00B23387"/>
    <w:rsid w:val="00B3048F"/>
    <w:rsid w:val="00B322F5"/>
    <w:rsid w:val="00B3378C"/>
    <w:rsid w:val="00B37272"/>
    <w:rsid w:val="00B537C0"/>
    <w:rsid w:val="00B62602"/>
    <w:rsid w:val="00B726EC"/>
    <w:rsid w:val="00B76FED"/>
    <w:rsid w:val="00B81745"/>
    <w:rsid w:val="00B86AF4"/>
    <w:rsid w:val="00B8763F"/>
    <w:rsid w:val="00B901E9"/>
    <w:rsid w:val="00BA03E0"/>
    <w:rsid w:val="00BA1211"/>
    <w:rsid w:val="00BA3C16"/>
    <w:rsid w:val="00BA599E"/>
    <w:rsid w:val="00BA6319"/>
    <w:rsid w:val="00BA7641"/>
    <w:rsid w:val="00BA9AD7"/>
    <w:rsid w:val="00BB3197"/>
    <w:rsid w:val="00BC1A5E"/>
    <w:rsid w:val="00BC4BD0"/>
    <w:rsid w:val="00BC610A"/>
    <w:rsid w:val="00BC6950"/>
    <w:rsid w:val="00BD2B33"/>
    <w:rsid w:val="00BD36A9"/>
    <w:rsid w:val="00BD4B27"/>
    <w:rsid w:val="00BE4F06"/>
    <w:rsid w:val="00BF720B"/>
    <w:rsid w:val="00C0395C"/>
    <w:rsid w:val="00C04EA1"/>
    <w:rsid w:val="00C16BD5"/>
    <w:rsid w:val="00C272F2"/>
    <w:rsid w:val="00C3012E"/>
    <w:rsid w:val="00C31E8B"/>
    <w:rsid w:val="00C3304E"/>
    <w:rsid w:val="00C33E68"/>
    <w:rsid w:val="00C378F6"/>
    <w:rsid w:val="00C429E4"/>
    <w:rsid w:val="00C509EC"/>
    <w:rsid w:val="00C62C2E"/>
    <w:rsid w:val="00C63744"/>
    <w:rsid w:val="00C65FDE"/>
    <w:rsid w:val="00C73A9E"/>
    <w:rsid w:val="00C808EA"/>
    <w:rsid w:val="00C815B9"/>
    <w:rsid w:val="00C90EDD"/>
    <w:rsid w:val="00C949C7"/>
    <w:rsid w:val="00CA0401"/>
    <w:rsid w:val="00CB6C4B"/>
    <w:rsid w:val="00CC0FB5"/>
    <w:rsid w:val="00CC1ED2"/>
    <w:rsid w:val="00CC26D2"/>
    <w:rsid w:val="00CC4EC3"/>
    <w:rsid w:val="00CD1308"/>
    <w:rsid w:val="00CE5036"/>
    <w:rsid w:val="00CF0B77"/>
    <w:rsid w:val="00CF67F1"/>
    <w:rsid w:val="00D00CD2"/>
    <w:rsid w:val="00D0208E"/>
    <w:rsid w:val="00D07F1D"/>
    <w:rsid w:val="00D114CE"/>
    <w:rsid w:val="00D117A0"/>
    <w:rsid w:val="00D17865"/>
    <w:rsid w:val="00D30862"/>
    <w:rsid w:val="00D33D48"/>
    <w:rsid w:val="00D356FE"/>
    <w:rsid w:val="00D51A5D"/>
    <w:rsid w:val="00D5300F"/>
    <w:rsid w:val="00D5664C"/>
    <w:rsid w:val="00D71250"/>
    <w:rsid w:val="00D7F62B"/>
    <w:rsid w:val="00D8460B"/>
    <w:rsid w:val="00D92B63"/>
    <w:rsid w:val="00D953A9"/>
    <w:rsid w:val="00DA25D5"/>
    <w:rsid w:val="00DA51B7"/>
    <w:rsid w:val="00DA54F9"/>
    <w:rsid w:val="00DA62D3"/>
    <w:rsid w:val="00DB03C0"/>
    <w:rsid w:val="00DB4A7D"/>
    <w:rsid w:val="00DB4BA9"/>
    <w:rsid w:val="00DBE6AD"/>
    <w:rsid w:val="00DC163F"/>
    <w:rsid w:val="00DD2B8C"/>
    <w:rsid w:val="00DE3348"/>
    <w:rsid w:val="00DE40C6"/>
    <w:rsid w:val="00E06000"/>
    <w:rsid w:val="00E10EDE"/>
    <w:rsid w:val="00E12733"/>
    <w:rsid w:val="00E162E7"/>
    <w:rsid w:val="00E229FC"/>
    <w:rsid w:val="00E26225"/>
    <w:rsid w:val="00E35322"/>
    <w:rsid w:val="00E44995"/>
    <w:rsid w:val="00E5445F"/>
    <w:rsid w:val="00E62F83"/>
    <w:rsid w:val="00E63622"/>
    <w:rsid w:val="00E67A29"/>
    <w:rsid w:val="00E83A65"/>
    <w:rsid w:val="00E85010"/>
    <w:rsid w:val="00E90A64"/>
    <w:rsid w:val="00EA06F0"/>
    <w:rsid w:val="00EC1816"/>
    <w:rsid w:val="00EC41A5"/>
    <w:rsid w:val="00EC721E"/>
    <w:rsid w:val="00ED01EE"/>
    <w:rsid w:val="00ED2A5F"/>
    <w:rsid w:val="00ED54E9"/>
    <w:rsid w:val="00EE1F7B"/>
    <w:rsid w:val="00EE25E9"/>
    <w:rsid w:val="00F02101"/>
    <w:rsid w:val="00F20117"/>
    <w:rsid w:val="00F20394"/>
    <w:rsid w:val="00F21876"/>
    <w:rsid w:val="00F255DF"/>
    <w:rsid w:val="00F3735F"/>
    <w:rsid w:val="00F50FA5"/>
    <w:rsid w:val="00F522A9"/>
    <w:rsid w:val="00F53630"/>
    <w:rsid w:val="00F54367"/>
    <w:rsid w:val="00F5477A"/>
    <w:rsid w:val="00F639A3"/>
    <w:rsid w:val="00F663B1"/>
    <w:rsid w:val="00F716E8"/>
    <w:rsid w:val="00F761B8"/>
    <w:rsid w:val="00F80328"/>
    <w:rsid w:val="00F81387"/>
    <w:rsid w:val="00F878C4"/>
    <w:rsid w:val="00FB067F"/>
    <w:rsid w:val="00FB29CE"/>
    <w:rsid w:val="00FC0D58"/>
    <w:rsid w:val="00FC1EB9"/>
    <w:rsid w:val="00FC29EC"/>
    <w:rsid w:val="00FC6CEB"/>
    <w:rsid w:val="00FE6713"/>
    <w:rsid w:val="00FE6D3A"/>
    <w:rsid w:val="00FF2C13"/>
    <w:rsid w:val="00FF36F8"/>
    <w:rsid w:val="00FF599E"/>
    <w:rsid w:val="00FF6CBF"/>
    <w:rsid w:val="0148E96B"/>
    <w:rsid w:val="0189E2EF"/>
    <w:rsid w:val="019E08E7"/>
    <w:rsid w:val="01C57220"/>
    <w:rsid w:val="02154286"/>
    <w:rsid w:val="021C062C"/>
    <w:rsid w:val="0277A75E"/>
    <w:rsid w:val="0282455D"/>
    <w:rsid w:val="029364B8"/>
    <w:rsid w:val="029A38A2"/>
    <w:rsid w:val="02CF5230"/>
    <w:rsid w:val="02E6D2CD"/>
    <w:rsid w:val="02EE612C"/>
    <w:rsid w:val="03009650"/>
    <w:rsid w:val="0317E055"/>
    <w:rsid w:val="033691DD"/>
    <w:rsid w:val="03372A2D"/>
    <w:rsid w:val="03B6D6A8"/>
    <w:rsid w:val="03BB3F60"/>
    <w:rsid w:val="03BCAD5A"/>
    <w:rsid w:val="03EC53A3"/>
    <w:rsid w:val="03F21B5C"/>
    <w:rsid w:val="0439E51C"/>
    <w:rsid w:val="045284F9"/>
    <w:rsid w:val="0454A9A1"/>
    <w:rsid w:val="046F43C3"/>
    <w:rsid w:val="047BBE3E"/>
    <w:rsid w:val="04E58667"/>
    <w:rsid w:val="0544122C"/>
    <w:rsid w:val="05871AEF"/>
    <w:rsid w:val="058D397A"/>
    <w:rsid w:val="059C2A3B"/>
    <w:rsid w:val="05B2E3A5"/>
    <w:rsid w:val="05BB3100"/>
    <w:rsid w:val="05C562B5"/>
    <w:rsid w:val="05DBC4DB"/>
    <w:rsid w:val="05E0E599"/>
    <w:rsid w:val="0601D16B"/>
    <w:rsid w:val="0614FE05"/>
    <w:rsid w:val="0614FEDF"/>
    <w:rsid w:val="06474D81"/>
    <w:rsid w:val="06850665"/>
    <w:rsid w:val="0695412A"/>
    <w:rsid w:val="06AD05C8"/>
    <w:rsid w:val="06CC1E23"/>
    <w:rsid w:val="070F9AAB"/>
    <w:rsid w:val="07184342"/>
    <w:rsid w:val="0752A298"/>
    <w:rsid w:val="077A803F"/>
    <w:rsid w:val="07820EF5"/>
    <w:rsid w:val="079BCC6C"/>
    <w:rsid w:val="07F1DB54"/>
    <w:rsid w:val="07F63847"/>
    <w:rsid w:val="081A1A36"/>
    <w:rsid w:val="081D965F"/>
    <w:rsid w:val="08AE45E1"/>
    <w:rsid w:val="08BE9BC2"/>
    <w:rsid w:val="08E13E6B"/>
    <w:rsid w:val="09A255BB"/>
    <w:rsid w:val="09B09F46"/>
    <w:rsid w:val="09D23958"/>
    <w:rsid w:val="0A0D9DA4"/>
    <w:rsid w:val="0A683658"/>
    <w:rsid w:val="0A7F5F44"/>
    <w:rsid w:val="0B0C3972"/>
    <w:rsid w:val="0B1B36E3"/>
    <w:rsid w:val="0B410894"/>
    <w:rsid w:val="0B816958"/>
    <w:rsid w:val="0B90795B"/>
    <w:rsid w:val="0BA0A02D"/>
    <w:rsid w:val="0BA1B10E"/>
    <w:rsid w:val="0BB439A3"/>
    <w:rsid w:val="0C6F03BD"/>
    <w:rsid w:val="0C798DF5"/>
    <w:rsid w:val="0C89A850"/>
    <w:rsid w:val="0CE4225C"/>
    <w:rsid w:val="0D3788E9"/>
    <w:rsid w:val="0D7F96D0"/>
    <w:rsid w:val="0DFB43B9"/>
    <w:rsid w:val="0E3FFB81"/>
    <w:rsid w:val="0E779D9B"/>
    <w:rsid w:val="0F7359DD"/>
    <w:rsid w:val="0F8E0686"/>
    <w:rsid w:val="0FAE66CF"/>
    <w:rsid w:val="0FC5D9DC"/>
    <w:rsid w:val="104FA295"/>
    <w:rsid w:val="10580D6B"/>
    <w:rsid w:val="105E0202"/>
    <w:rsid w:val="1064BDB4"/>
    <w:rsid w:val="1077AF47"/>
    <w:rsid w:val="10834F29"/>
    <w:rsid w:val="10913AB2"/>
    <w:rsid w:val="10C432FC"/>
    <w:rsid w:val="1107B44F"/>
    <w:rsid w:val="112F96CB"/>
    <w:rsid w:val="113AB549"/>
    <w:rsid w:val="11740203"/>
    <w:rsid w:val="117EDA49"/>
    <w:rsid w:val="118FCF39"/>
    <w:rsid w:val="11DE1452"/>
    <w:rsid w:val="11F1B604"/>
    <w:rsid w:val="120D6689"/>
    <w:rsid w:val="1238F585"/>
    <w:rsid w:val="127137B9"/>
    <w:rsid w:val="12CBB922"/>
    <w:rsid w:val="130B59DB"/>
    <w:rsid w:val="134F7BC5"/>
    <w:rsid w:val="13655B5E"/>
    <w:rsid w:val="136CE56D"/>
    <w:rsid w:val="137B7277"/>
    <w:rsid w:val="13B31B61"/>
    <w:rsid w:val="13DB659B"/>
    <w:rsid w:val="13DE9A33"/>
    <w:rsid w:val="13EC62EB"/>
    <w:rsid w:val="14137253"/>
    <w:rsid w:val="14587397"/>
    <w:rsid w:val="14C4DE53"/>
    <w:rsid w:val="14E0A09D"/>
    <w:rsid w:val="152214E9"/>
    <w:rsid w:val="15768F37"/>
    <w:rsid w:val="158FA86A"/>
    <w:rsid w:val="15C6EB71"/>
    <w:rsid w:val="15E87F90"/>
    <w:rsid w:val="1636AC3D"/>
    <w:rsid w:val="16D258F9"/>
    <w:rsid w:val="16FC6CBC"/>
    <w:rsid w:val="17295D3B"/>
    <w:rsid w:val="1743E609"/>
    <w:rsid w:val="1763086A"/>
    <w:rsid w:val="1767E23F"/>
    <w:rsid w:val="177A5987"/>
    <w:rsid w:val="177A967E"/>
    <w:rsid w:val="17CA0B2E"/>
    <w:rsid w:val="17CC6287"/>
    <w:rsid w:val="17CDCC04"/>
    <w:rsid w:val="17CE1772"/>
    <w:rsid w:val="1823AB85"/>
    <w:rsid w:val="184AB6AB"/>
    <w:rsid w:val="186B257E"/>
    <w:rsid w:val="1878534E"/>
    <w:rsid w:val="187EABB3"/>
    <w:rsid w:val="188EE76E"/>
    <w:rsid w:val="1896584A"/>
    <w:rsid w:val="18BE4BEF"/>
    <w:rsid w:val="18D04953"/>
    <w:rsid w:val="18F3AA69"/>
    <w:rsid w:val="1924DB6B"/>
    <w:rsid w:val="195B3C42"/>
    <w:rsid w:val="1970CDBD"/>
    <w:rsid w:val="197269D1"/>
    <w:rsid w:val="19765DF2"/>
    <w:rsid w:val="19950A9C"/>
    <w:rsid w:val="19D4CFF8"/>
    <w:rsid w:val="19D7343D"/>
    <w:rsid w:val="19D882CA"/>
    <w:rsid w:val="19D9743B"/>
    <w:rsid w:val="1A47195B"/>
    <w:rsid w:val="1A7B7CE9"/>
    <w:rsid w:val="1ABA2242"/>
    <w:rsid w:val="1ACE2304"/>
    <w:rsid w:val="1B176954"/>
    <w:rsid w:val="1B17DC0D"/>
    <w:rsid w:val="1B368B66"/>
    <w:rsid w:val="1B3ABCE2"/>
    <w:rsid w:val="1B50D55C"/>
    <w:rsid w:val="1B5A4790"/>
    <w:rsid w:val="1B6905FA"/>
    <w:rsid w:val="1B6F269D"/>
    <w:rsid w:val="1C21C9B7"/>
    <w:rsid w:val="1C2C2D88"/>
    <w:rsid w:val="1C36F6E4"/>
    <w:rsid w:val="1C4C4195"/>
    <w:rsid w:val="1C81D9E4"/>
    <w:rsid w:val="1C820231"/>
    <w:rsid w:val="1CB61350"/>
    <w:rsid w:val="1CCF0BDA"/>
    <w:rsid w:val="1D0F24E3"/>
    <w:rsid w:val="1D4C5A5F"/>
    <w:rsid w:val="1D6A9076"/>
    <w:rsid w:val="1DCA1A2A"/>
    <w:rsid w:val="1DE6D0AD"/>
    <w:rsid w:val="1E025EA9"/>
    <w:rsid w:val="1E3B6A47"/>
    <w:rsid w:val="1E465ABD"/>
    <w:rsid w:val="1E4ADC81"/>
    <w:rsid w:val="1E55C9C8"/>
    <w:rsid w:val="1E681A96"/>
    <w:rsid w:val="1E90B77B"/>
    <w:rsid w:val="1E917A83"/>
    <w:rsid w:val="1EA758F6"/>
    <w:rsid w:val="1F047658"/>
    <w:rsid w:val="1F25B3B7"/>
    <w:rsid w:val="1F7D8907"/>
    <w:rsid w:val="1F81C0B9"/>
    <w:rsid w:val="1FB66F0C"/>
    <w:rsid w:val="1FC642B9"/>
    <w:rsid w:val="1FF2B093"/>
    <w:rsid w:val="201175F6"/>
    <w:rsid w:val="202787CB"/>
    <w:rsid w:val="20394FB5"/>
    <w:rsid w:val="20569B40"/>
    <w:rsid w:val="2061DB8F"/>
    <w:rsid w:val="2071C92B"/>
    <w:rsid w:val="20762107"/>
    <w:rsid w:val="208EBE1B"/>
    <w:rsid w:val="20A117AD"/>
    <w:rsid w:val="20D4908E"/>
    <w:rsid w:val="20F765D4"/>
    <w:rsid w:val="213D232C"/>
    <w:rsid w:val="2145798C"/>
    <w:rsid w:val="21A71A53"/>
    <w:rsid w:val="21B727E5"/>
    <w:rsid w:val="21C79F39"/>
    <w:rsid w:val="220846C8"/>
    <w:rsid w:val="2228AC35"/>
    <w:rsid w:val="22427640"/>
    <w:rsid w:val="2267EE39"/>
    <w:rsid w:val="22B05019"/>
    <w:rsid w:val="22E02DC1"/>
    <w:rsid w:val="22EDF9EC"/>
    <w:rsid w:val="22FB64DC"/>
    <w:rsid w:val="230CE5CA"/>
    <w:rsid w:val="233C9124"/>
    <w:rsid w:val="2354274F"/>
    <w:rsid w:val="23543CBD"/>
    <w:rsid w:val="2356B705"/>
    <w:rsid w:val="2364FF5E"/>
    <w:rsid w:val="2379CEC3"/>
    <w:rsid w:val="23CF2BD6"/>
    <w:rsid w:val="23DA27D3"/>
    <w:rsid w:val="23DCBFBB"/>
    <w:rsid w:val="23E04A8A"/>
    <w:rsid w:val="23F11ABC"/>
    <w:rsid w:val="23F81B43"/>
    <w:rsid w:val="23FBCA35"/>
    <w:rsid w:val="2408F655"/>
    <w:rsid w:val="2447AE67"/>
    <w:rsid w:val="24EE39DE"/>
    <w:rsid w:val="24F9F06A"/>
    <w:rsid w:val="252BEC07"/>
    <w:rsid w:val="25352EF5"/>
    <w:rsid w:val="256C9C2C"/>
    <w:rsid w:val="25CEE7B9"/>
    <w:rsid w:val="25F0ABF6"/>
    <w:rsid w:val="262ECD04"/>
    <w:rsid w:val="2653A03E"/>
    <w:rsid w:val="265EEB52"/>
    <w:rsid w:val="265F9F17"/>
    <w:rsid w:val="26772CC0"/>
    <w:rsid w:val="267BF58D"/>
    <w:rsid w:val="26986ABE"/>
    <w:rsid w:val="269C9DD6"/>
    <w:rsid w:val="26B9EDAC"/>
    <w:rsid w:val="26BE244B"/>
    <w:rsid w:val="26F2B361"/>
    <w:rsid w:val="2712208A"/>
    <w:rsid w:val="271C34C7"/>
    <w:rsid w:val="27260B53"/>
    <w:rsid w:val="274E2FEE"/>
    <w:rsid w:val="275F061E"/>
    <w:rsid w:val="27688A79"/>
    <w:rsid w:val="27A8F53B"/>
    <w:rsid w:val="27CD4DF7"/>
    <w:rsid w:val="280078F9"/>
    <w:rsid w:val="280C9AE9"/>
    <w:rsid w:val="281B940F"/>
    <w:rsid w:val="2820B774"/>
    <w:rsid w:val="28255716"/>
    <w:rsid w:val="2859FD61"/>
    <w:rsid w:val="28DC57F2"/>
    <w:rsid w:val="292CC922"/>
    <w:rsid w:val="29628956"/>
    <w:rsid w:val="29686C3F"/>
    <w:rsid w:val="29CE89B9"/>
    <w:rsid w:val="29F84112"/>
    <w:rsid w:val="29FFD02C"/>
    <w:rsid w:val="2A4320AD"/>
    <w:rsid w:val="2A4D72CC"/>
    <w:rsid w:val="2A6B5A50"/>
    <w:rsid w:val="2A7356DC"/>
    <w:rsid w:val="2AC45328"/>
    <w:rsid w:val="2AEEF33C"/>
    <w:rsid w:val="2B4095AF"/>
    <w:rsid w:val="2B664AD4"/>
    <w:rsid w:val="2BA658E2"/>
    <w:rsid w:val="2BF9DC0A"/>
    <w:rsid w:val="2C3C1B9F"/>
    <w:rsid w:val="2C9C7DC2"/>
    <w:rsid w:val="2CAA8EB3"/>
    <w:rsid w:val="2CB322FA"/>
    <w:rsid w:val="2CCC6E7E"/>
    <w:rsid w:val="2CE1D925"/>
    <w:rsid w:val="2D1247B4"/>
    <w:rsid w:val="2D184331"/>
    <w:rsid w:val="2D56A2F6"/>
    <w:rsid w:val="2D638F0E"/>
    <w:rsid w:val="2D6B1AF8"/>
    <w:rsid w:val="2D6F34F4"/>
    <w:rsid w:val="2D9EEAC7"/>
    <w:rsid w:val="2DBDDD36"/>
    <w:rsid w:val="2E14509A"/>
    <w:rsid w:val="2E2DA076"/>
    <w:rsid w:val="2E30C0A3"/>
    <w:rsid w:val="2E48F962"/>
    <w:rsid w:val="2E556C68"/>
    <w:rsid w:val="2E6DA638"/>
    <w:rsid w:val="2E83458B"/>
    <w:rsid w:val="2E93D9ED"/>
    <w:rsid w:val="2E95EC8C"/>
    <w:rsid w:val="2EB188BF"/>
    <w:rsid w:val="2ED2F0CA"/>
    <w:rsid w:val="2EF894FB"/>
    <w:rsid w:val="2F1CB9B7"/>
    <w:rsid w:val="2F7EFB55"/>
    <w:rsid w:val="2F8F27D5"/>
    <w:rsid w:val="2F9FF234"/>
    <w:rsid w:val="2FA8A730"/>
    <w:rsid w:val="2FBBA076"/>
    <w:rsid w:val="2FC74C43"/>
    <w:rsid w:val="2FD2B629"/>
    <w:rsid w:val="2FE26663"/>
    <w:rsid w:val="300FA708"/>
    <w:rsid w:val="302D90F1"/>
    <w:rsid w:val="3046FD78"/>
    <w:rsid w:val="3066CF33"/>
    <w:rsid w:val="3072718B"/>
    <w:rsid w:val="309B99EC"/>
    <w:rsid w:val="30F7F21D"/>
    <w:rsid w:val="31252361"/>
    <w:rsid w:val="3126EF3C"/>
    <w:rsid w:val="318A91BF"/>
    <w:rsid w:val="31971235"/>
    <w:rsid w:val="319D54C0"/>
    <w:rsid w:val="31B7BAD3"/>
    <w:rsid w:val="31C35A7E"/>
    <w:rsid w:val="31C73DB9"/>
    <w:rsid w:val="31F0BB37"/>
    <w:rsid w:val="32446FEF"/>
    <w:rsid w:val="32528503"/>
    <w:rsid w:val="3253B30E"/>
    <w:rsid w:val="326731D2"/>
    <w:rsid w:val="327DF4A0"/>
    <w:rsid w:val="32804ACF"/>
    <w:rsid w:val="328B2794"/>
    <w:rsid w:val="32B63310"/>
    <w:rsid w:val="32C0E93C"/>
    <w:rsid w:val="32F554BB"/>
    <w:rsid w:val="32F98FED"/>
    <w:rsid w:val="332439B3"/>
    <w:rsid w:val="33576A96"/>
    <w:rsid w:val="33A5B229"/>
    <w:rsid w:val="33AEB528"/>
    <w:rsid w:val="33E54FB5"/>
    <w:rsid w:val="341C4520"/>
    <w:rsid w:val="343917F7"/>
    <w:rsid w:val="34468698"/>
    <w:rsid w:val="34606AF1"/>
    <w:rsid w:val="346D576F"/>
    <w:rsid w:val="34E49791"/>
    <w:rsid w:val="350454F9"/>
    <w:rsid w:val="3509ADDE"/>
    <w:rsid w:val="354CE2F4"/>
    <w:rsid w:val="3570979E"/>
    <w:rsid w:val="35859039"/>
    <w:rsid w:val="3595DB4C"/>
    <w:rsid w:val="35C0DAB0"/>
    <w:rsid w:val="360A9286"/>
    <w:rsid w:val="36583E44"/>
    <w:rsid w:val="36B38E1F"/>
    <w:rsid w:val="36D4DDAA"/>
    <w:rsid w:val="36DFBF38"/>
    <w:rsid w:val="36FF28DF"/>
    <w:rsid w:val="37081021"/>
    <w:rsid w:val="371F26AC"/>
    <w:rsid w:val="373B8851"/>
    <w:rsid w:val="37405F42"/>
    <w:rsid w:val="3750BBFC"/>
    <w:rsid w:val="3768B580"/>
    <w:rsid w:val="37B3BC50"/>
    <w:rsid w:val="37C8AD65"/>
    <w:rsid w:val="37DA42E1"/>
    <w:rsid w:val="37E8E0A4"/>
    <w:rsid w:val="37F39A4E"/>
    <w:rsid w:val="3813F49D"/>
    <w:rsid w:val="384C0066"/>
    <w:rsid w:val="385DC0A9"/>
    <w:rsid w:val="387968FC"/>
    <w:rsid w:val="389409A2"/>
    <w:rsid w:val="38A34A41"/>
    <w:rsid w:val="38B71EF1"/>
    <w:rsid w:val="38DC539A"/>
    <w:rsid w:val="38F73486"/>
    <w:rsid w:val="39277132"/>
    <w:rsid w:val="3942DAB0"/>
    <w:rsid w:val="39D3B5EF"/>
    <w:rsid w:val="39D8134E"/>
    <w:rsid w:val="3A1CE462"/>
    <w:rsid w:val="3A1E0CD7"/>
    <w:rsid w:val="3A2B2BAA"/>
    <w:rsid w:val="3A3D7480"/>
    <w:rsid w:val="3A7C079A"/>
    <w:rsid w:val="3A95EA02"/>
    <w:rsid w:val="3A9D411C"/>
    <w:rsid w:val="3AD6D88B"/>
    <w:rsid w:val="3B0664B9"/>
    <w:rsid w:val="3B353A3F"/>
    <w:rsid w:val="3B6E5AD2"/>
    <w:rsid w:val="3B70684E"/>
    <w:rsid w:val="3B7E0F40"/>
    <w:rsid w:val="3B9DB723"/>
    <w:rsid w:val="3BAD768D"/>
    <w:rsid w:val="3BD25EF3"/>
    <w:rsid w:val="3BE88DC2"/>
    <w:rsid w:val="3BF57DDB"/>
    <w:rsid w:val="3BFF8995"/>
    <w:rsid w:val="3C0C2402"/>
    <w:rsid w:val="3C1C2A46"/>
    <w:rsid w:val="3C391588"/>
    <w:rsid w:val="3C553F3D"/>
    <w:rsid w:val="3C6349B0"/>
    <w:rsid w:val="3C694666"/>
    <w:rsid w:val="3CB9DCEE"/>
    <w:rsid w:val="3CD5B3C7"/>
    <w:rsid w:val="3D10C7BD"/>
    <w:rsid w:val="3D36B82D"/>
    <w:rsid w:val="3D719107"/>
    <w:rsid w:val="3D87F1C5"/>
    <w:rsid w:val="3DBE38AD"/>
    <w:rsid w:val="3DD76E43"/>
    <w:rsid w:val="3DDFDA9F"/>
    <w:rsid w:val="3DFD2E66"/>
    <w:rsid w:val="3E09E867"/>
    <w:rsid w:val="3E0FC338"/>
    <w:rsid w:val="3E1A0211"/>
    <w:rsid w:val="3E1BAC3B"/>
    <w:rsid w:val="3E361108"/>
    <w:rsid w:val="3E80BB4A"/>
    <w:rsid w:val="3E8660FE"/>
    <w:rsid w:val="3E8A89F5"/>
    <w:rsid w:val="3E96FC91"/>
    <w:rsid w:val="3EC1A366"/>
    <w:rsid w:val="3F29380A"/>
    <w:rsid w:val="3F80C02E"/>
    <w:rsid w:val="3FAAA73E"/>
    <w:rsid w:val="40089C8F"/>
    <w:rsid w:val="400C8E06"/>
    <w:rsid w:val="404571EA"/>
    <w:rsid w:val="404FE6AD"/>
    <w:rsid w:val="4071A208"/>
    <w:rsid w:val="40747575"/>
    <w:rsid w:val="40853BE6"/>
    <w:rsid w:val="408CC7F6"/>
    <w:rsid w:val="409C1A26"/>
    <w:rsid w:val="40A8BD72"/>
    <w:rsid w:val="40C25410"/>
    <w:rsid w:val="40EFA4FF"/>
    <w:rsid w:val="40F59370"/>
    <w:rsid w:val="40FA6DD6"/>
    <w:rsid w:val="4150EBA3"/>
    <w:rsid w:val="4157CAFC"/>
    <w:rsid w:val="4189002F"/>
    <w:rsid w:val="41A4A3DE"/>
    <w:rsid w:val="41B6BF61"/>
    <w:rsid w:val="41C05D11"/>
    <w:rsid w:val="41F40E35"/>
    <w:rsid w:val="41FDF07A"/>
    <w:rsid w:val="42047AC2"/>
    <w:rsid w:val="420DE8CF"/>
    <w:rsid w:val="423D6E27"/>
    <w:rsid w:val="4265CE90"/>
    <w:rsid w:val="42860937"/>
    <w:rsid w:val="42C74666"/>
    <w:rsid w:val="42D89DE3"/>
    <w:rsid w:val="42ED9261"/>
    <w:rsid w:val="42F02279"/>
    <w:rsid w:val="42F87D91"/>
    <w:rsid w:val="430EB065"/>
    <w:rsid w:val="4367CEFE"/>
    <w:rsid w:val="436EB792"/>
    <w:rsid w:val="43792060"/>
    <w:rsid w:val="438C91A9"/>
    <w:rsid w:val="43BDF194"/>
    <w:rsid w:val="43C37F71"/>
    <w:rsid w:val="43D349CB"/>
    <w:rsid w:val="43E21AE4"/>
    <w:rsid w:val="44278FC9"/>
    <w:rsid w:val="44304952"/>
    <w:rsid w:val="443D2479"/>
    <w:rsid w:val="44525857"/>
    <w:rsid w:val="44AB55A7"/>
    <w:rsid w:val="44BF1BD4"/>
    <w:rsid w:val="4519B0C7"/>
    <w:rsid w:val="451DE8ED"/>
    <w:rsid w:val="45811D08"/>
    <w:rsid w:val="45A38B5E"/>
    <w:rsid w:val="45CB9768"/>
    <w:rsid w:val="45DB04D5"/>
    <w:rsid w:val="45E003CA"/>
    <w:rsid w:val="45FAA735"/>
    <w:rsid w:val="461AD86E"/>
    <w:rsid w:val="4672A902"/>
    <w:rsid w:val="467AF7F5"/>
    <w:rsid w:val="46ED9B15"/>
    <w:rsid w:val="46F84FEC"/>
    <w:rsid w:val="46FEBF87"/>
    <w:rsid w:val="470681FA"/>
    <w:rsid w:val="4707073A"/>
    <w:rsid w:val="4715408C"/>
    <w:rsid w:val="471A60F3"/>
    <w:rsid w:val="4785867E"/>
    <w:rsid w:val="478938CE"/>
    <w:rsid w:val="479BB921"/>
    <w:rsid w:val="47B29957"/>
    <w:rsid w:val="47BC1BE8"/>
    <w:rsid w:val="47D5CDFA"/>
    <w:rsid w:val="47DB8B2B"/>
    <w:rsid w:val="47F0CFA9"/>
    <w:rsid w:val="47FB39EB"/>
    <w:rsid w:val="48D7EA51"/>
    <w:rsid w:val="48E0C6A7"/>
    <w:rsid w:val="48F7FE18"/>
    <w:rsid w:val="49063702"/>
    <w:rsid w:val="4939AB41"/>
    <w:rsid w:val="498ED3AC"/>
    <w:rsid w:val="49959BA9"/>
    <w:rsid w:val="49A9F011"/>
    <w:rsid w:val="49CA1316"/>
    <w:rsid w:val="4A1305D8"/>
    <w:rsid w:val="4A398F43"/>
    <w:rsid w:val="4A3BAAD1"/>
    <w:rsid w:val="4A3FE6B7"/>
    <w:rsid w:val="4A69E8D1"/>
    <w:rsid w:val="4A7F2EAB"/>
    <w:rsid w:val="4A9675AC"/>
    <w:rsid w:val="4AC08C77"/>
    <w:rsid w:val="4AC2884D"/>
    <w:rsid w:val="4AC5149D"/>
    <w:rsid w:val="4AE0C6D7"/>
    <w:rsid w:val="4AEEC9DE"/>
    <w:rsid w:val="4B393931"/>
    <w:rsid w:val="4B3CDA01"/>
    <w:rsid w:val="4B3D5985"/>
    <w:rsid w:val="4B721A39"/>
    <w:rsid w:val="4B8BE72E"/>
    <w:rsid w:val="4BA025E8"/>
    <w:rsid w:val="4BA6E94B"/>
    <w:rsid w:val="4BA8724A"/>
    <w:rsid w:val="4C329A51"/>
    <w:rsid w:val="4C4E9DA5"/>
    <w:rsid w:val="4C597BAA"/>
    <w:rsid w:val="4C6A72CF"/>
    <w:rsid w:val="4C70E218"/>
    <w:rsid w:val="4C7613D4"/>
    <w:rsid w:val="4CAFD5AE"/>
    <w:rsid w:val="4CC03898"/>
    <w:rsid w:val="4CD04001"/>
    <w:rsid w:val="4CEA3D23"/>
    <w:rsid w:val="4D1641D9"/>
    <w:rsid w:val="4D22C1BF"/>
    <w:rsid w:val="4D23C674"/>
    <w:rsid w:val="4D38A691"/>
    <w:rsid w:val="4DA7849E"/>
    <w:rsid w:val="4DB776F5"/>
    <w:rsid w:val="4DBFE073"/>
    <w:rsid w:val="4DCB07B0"/>
    <w:rsid w:val="4E1426B1"/>
    <w:rsid w:val="4E16EF0B"/>
    <w:rsid w:val="4E391E63"/>
    <w:rsid w:val="4E5C9AE1"/>
    <w:rsid w:val="4EB40A4C"/>
    <w:rsid w:val="4EDA4250"/>
    <w:rsid w:val="4EF841C4"/>
    <w:rsid w:val="4F1B763C"/>
    <w:rsid w:val="4F294F88"/>
    <w:rsid w:val="4F60F5FF"/>
    <w:rsid w:val="4F7D2CA2"/>
    <w:rsid w:val="4F7F6B70"/>
    <w:rsid w:val="4F82082A"/>
    <w:rsid w:val="4FA7239A"/>
    <w:rsid w:val="4FABEC2C"/>
    <w:rsid w:val="4FFDA4F6"/>
    <w:rsid w:val="500B25E6"/>
    <w:rsid w:val="50220E82"/>
    <w:rsid w:val="50305FD7"/>
    <w:rsid w:val="50348EB7"/>
    <w:rsid w:val="5040353B"/>
    <w:rsid w:val="504DDAF3"/>
    <w:rsid w:val="5069EDBF"/>
    <w:rsid w:val="507CC2FF"/>
    <w:rsid w:val="51208C5D"/>
    <w:rsid w:val="513B7244"/>
    <w:rsid w:val="51475ADE"/>
    <w:rsid w:val="51759DE8"/>
    <w:rsid w:val="51849EFB"/>
    <w:rsid w:val="51A9F178"/>
    <w:rsid w:val="52052D9E"/>
    <w:rsid w:val="52145407"/>
    <w:rsid w:val="523E4896"/>
    <w:rsid w:val="52433E7A"/>
    <w:rsid w:val="52651849"/>
    <w:rsid w:val="526AAC58"/>
    <w:rsid w:val="526DD330"/>
    <w:rsid w:val="529222CD"/>
    <w:rsid w:val="52AC629D"/>
    <w:rsid w:val="52CBDCD7"/>
    <w:rsid w:val="52D86D1C"/>
    <w:rsid w:val="52DA63D4"/>
    <w:rsid w:val="52F2ECF1"/>
    <w:rsid w:val="531A110F"/>
    <w:rsid w:val="532E06AB"/>
    <w:rsid w:val="533614E6"/>
    <w:rsid w:val="533CCFB7"/>
    <w:rsid w:val="5357060F"/>
    <w:rsid w:val="537B5043"/>
    <w:rsid w:val="53919524"/>
    <w:rsid w:val="53A4AA73"/>
    <w:rsid w:val="53CAD7E5"/>
    <w:rsid w:val="53DFF907"/>
    <w:rsid w:val="53F8937D"/>
    <w:rsid w:val="541E1BB8"/>
    <w:rsid w:val="544317DF"/>
    <w:rsid w:val="544EF51A"/>
    <w:rsid w:val="54B367CD"/>
    <w:rsid w:val="54C54C11"/>
    <w:rsid w:val="55100850"/>
    <w:rsid w:val="5510315B"/>
    <w:rsid w:val="553D3B1D"/>
    <w:rsid w:val="5557D621"/>
    <w:rsid w:val="55582BC3"/>
    <w:rsid w:val="55597ED2"/>
    <w:rsid w:val="555AE110"/>
    <w:rsid w:val="5560905D"/>
    <w:rsid w:val="5566CBCE"/>
    <w:rsid w:val="556B1874"/>
    <w:rsid w:val="558FF69A"/>
    <w:rsid w:val="55B52563"/>
    <w:rsid w:val="55E62645"/>
    <w:rsid w:val="560C9D1A"/>
    <w:rsid w:val="5617EE01"/>
    <w:rsid w:val="5659C478"/>
    <w:rsid w:val="565B0EC2"/>
    <w:rsid w:val="570EC437"/>
    <w:rsid w:val="5716268B"/>
    <w:rsid w:val="5728DF85"/>
    <w:rsid w:val="5731C90F"/>
    <w:rsid w:val="57533F3A"/>
    <w:rsid w:val="577AE51E"/>
    <w:rsid w:val="57ACD532"/>
    <w:rsid w:val="57C390CE"/>
    <w:rsid w:val="57D06EB2"/>
    <w:rsid w:val="57E63D10"/>
    <w:rsid w:val="58242BA4"/>
    <w:rsid w:val="585FAFAA"/>
    <w:rsid w:val="587AB1F5"/>
    <w:rsid w:val="5884EB45"/>
    <w:rsid w:val="588738A1"/>
    <w:rsid w:val="58CD0841"/>
    <w:rsid w:val="5938DD0A"/>
    <w:rsid w:val="596A6C6B"/>
    <w:rsid w:val="597F0EF4"/>
    <w:rsid w:val="59C1DD7E"/>
    <w:rsid w:val="59D56F77"/>
    <w:rsid w:val="59E782F0"/>
    <w:rsid w:val="59FB2424"/>
    <w:rsid w:val="5A00E48F"/>
    <w:rsid w:val="5A258742"/>
    <w:rsid w:val="5A5BBA2B"/>
    <w:rsid w:val="5A848A3A"/>
    <w:rsid w:val="5A999401"/>
    <w:rsid w:val="5AAA56F2"/>
    <w:rsid w:val="5AC2DC6A"/>
    <w:rsid w:val="5ACA66D3"/>
    <w:rsid w:val="5ACC36A3"/>
    <w:rsid w:val="5B03BDB2"/>
    <w:rsid w:val="5B1943D0"/>
    <w:rsid w:val="5B1A60B2"/>
    <w:rsid w:val="5B6ADF90"/>
    <w:rsid w:val="5B6EF125"/>
    <w:rsid w:val="5B878FC6"/>
    <w:rsid w:val="5B99A5E0"/>
    <w:rsid w:val="5BCE4176"/>
    <w:rsid w:val="5BE7FF76"/>
    <w:rsid w:val="5C8200A4"/>
    <w:rsid w:val="5C996487"/>
    <w:rsid w:val="5C9D83C6"/>
    <w:rsid w:val="5CD7392F"/>
    <w:rsid w:val="5CDD76DC"/>
    <w:rsid w:val="5CDD8857"/>
    <w:rsid w:val="5CDE814C"/>
    <w:rsid w:val="5CE03D09"/>
    <w:rsid w:val="5CE31703"/>
    <w:rsid w:val="5CF34685"/>
    <w:rsid w:val="5CF3D86F"/>
    <w:rsid w:val="5D25FA32"/>
    <w:rsid w:val="5D533383"/>
    <w:rsid w:val="5D55530E"/>
    <w:rsid w:val="5D75F986"/>
    <w:rsid w:val="5DD33D10"/>
    <w:rsid w:val="5DDEEFA4"/>
    <w:rsid w:val="5E09963E"/>
    <w:rsid w:val="5E4E5499"/>
    <w:rsid w:val="5E51570A"/>
    <w:rsid w:val="5EEC110B"/>
    <w:rsid w:val="5F0DF484"/>
    <w:rsid w:val="5F14BC5F"/>
    <w:rsid w:val="5F426245"/>
    <w:rsid w:val="5F9565D2"/>
    <w:rsid w:val="5F974C7B"/>
    <w:rsid w:val="5FBA4E40"/>
    <w:rsid w:val="5FE9F8E7"/>
    <w:rsid w:val="600247D1"/>
    <w:rsid w:val="601EB30D"/>
    <w:rsid w:val="602DD1A4"/>
    <w:rsid w:val="605F6F79"/>
    <w:rsid w:val="60E90D82"/>
    <w:rsid w:val="6178EF27"/>
    <w:rsid w:val="619373D4"/>
    <w:rsid w:val="6197D1C0"/>
    <w:rsid w:val="61999ABE"/>
    <w:rsid w:val="61C52653"/>
    <w:rsid w:val="61D0EB9F"/>
    <w:rsid w:val="61D56BB2"/>
    <w:rsid w:val="61EB320C"/>
    <w:rsid w:val="620E5565"/>
    <w:rsid w:val="621D42AF"/>
    <w:rsid w:val="6220F253"/>
    <w:rsid w:val="62559908"/>
    <w:rsid w:val="6275C6C8"/>
    <w:rsid w:val="627E47DB"/>
    <w:rsid w:val="62D0728C"/>
    <w:rsid w:val="631047A1"/>
    <w:rsid w:val="6327E18A"/>
    <w:rsid w:val="639A0AD1"/>
    <w:rsid w:val="63CB5D8C"/>
    <w:rsid w:val="63CF5780"/>
    <w:rsid w:val="64329092"/>
    <w:rsid w:val="6442AA4B"/>
    <w:rsid w:val="6454C23E"/>
    <w:rsid w:val="645C5743"/>
    <w:rsid w:val="645CE75E"/>
    <w:rsid w:val="648B4D1C"/>
    <w:rsid w:val="649976D7"/>
    <w:rsid w:val="64B423CC"/>
    <w:rsid w:val="64CF238D"/>
    <w:rsid w:val="651E892D"/>
    <w:rsid w:val="65899EC6"/>
    <w:rsid w:val="658FCC7A"/>
    <w:rsid w:val="6595615C"/>
    <w:rsid w:val="6599798F"/>
    <w:rsid w:val="65F57054"/>
    <w:rsid w:val="65F6FDF1"/>
    <w:rsid w:val="66180A3F"/>
    <w:rsid w:val="6625AA39"/>
    <w:rsid w:val="662FD451"/>
    <w:rsid w:val="662FFB8F"/>
    <w:rsid w:val="66321BED"/>
    <w:rsid w:val="665304EC"/>
    <w:rsid w:val="66711F6C"/>
    <w:rsid w:val="667EA1C7"/>
    <w:rsid w:val="669022E0"/>
    <w:rsid w:val="66945E2A"/>
    <w:rsid w:val="66B3A294"/>
    <w:rsid w:val="66BC69E6"/>
    <w:rsid w:val="66D7A35B"/>
    <w:rsid w:val="66E07F15"/>
    <w:rsid w:val="66F1DECC"/>
    <w:rsid w:val="66FB565D"/>
    <w:rsid w:val="670476F0"/>
    <w:rsid w:val="67269068"/>
    <w:rsid w:val="6736538B"/>
    <w:rsid w:val="673EBAF2"/>
    <w:rsid w:val="6745D0A9"/>
    <w:rsid w:val="67566FE9"/>
    <w:rsid w:val="675D04A2"/>
    <w:rsid w:val="677C41CC"/>
    <w:rsid w:val="677EC866"/>
    <w:rsid w:val="67853768"/>
    <w:rsid w:val="67C1086F"/>
    <w:rsid w:val="68012A11"/>
    <w:rsid w:val="6820E4F1"/>
    <w:rsid w:val="684DA72C"/>
    <w:rsid w:val="686B8C49"/>
    <w:rsid w:val="687A9C73"/>
    <w:rsid w:val="68AF00CA"/>
    <w:rsid w:val="68BB8A88"/>
    <w:rsid w:val="68C50B0D"/>
    <w:rsid w:val="68CF0352"/>
    <w:rsid w:val="68FC8750"/>
    <w:rsid w:val="68FE4A24"/>
    <w:rsid w:val="69193DD4"/>
    <w:rsid w:val="694C8386"/>
    <w:rsid w:val="6960146D"/>
    <w:rsid w:val="69A057C8"/>
    <w:rsid w:val="69BB4EFF"/>
    <w:rsid w:val="69C7C04E"/>
    <w:rsid w:val="69D237F7"/>
    <w:rsid w:val="6A5F33A0"/>
    <w:rsid w:val="6AAF2E47"/>
    <w:rsid w:val="6AD6B308"/>
    <w:rsid w:val="6AF06F69"/>
    <w:rsid w:val="6B06CE65"/>
    <w:rsid w:val="6B30F6FB"/>
    <w:rsid w:val="6B51425D"/>
    <w:rsid w:val="6B6F9487"/>
    <w:rsid w:val="6B88FD1E"/>
    <w:rsid w:val="6B8BCD98"/>
    <w:rsid w:val="6BA69E8C"/>
    <w:rsid w:val="6BE0CB4B"/>
    <w:rsid w:val="6C2C089F"/>
    <w:rsid w:val="6C474C82"/>
    <w:rsid w:val="6C67BEDD"/>
    <w:rsid w:val="6CDF038C"/>
    <w:rsid w:val="6CF71736"/>
    <w:rsid w:val="6D534B61"/>
    <w:rsid w:val="6D6410D8"/>
    <w:rsid w:val="6D7C1A76"/>
    <w:rsid w:val="6D90B851"/>
    <w:rsid w:val="6DB57313"/>
    <w:rsid w:val="6DCDF8A8"/>
    <w:rsid w:val="6DE79B49"/>
    <w:rsid w:val="6E09611C"/>
    <w:rsid w:val="6E0F941F"/>
    <w:rsid w:val="6E22A0E8"/>
    <w:rsid w:val="6E27C1E8"/>
    <w:rsid w:val="6E2CB155"/>
    <w:rsid w:val="6E43DE90"/>
    <w:rsid w:val="6E66448E"/>
    <w:rsid w:val="6EB42522"/>
    <w:rsid w:val="6F0BD1F6"/>
    <w:rsid w:val="6F2C0211"/>
    <w:rsid w:val="6F37C8C1"/>
    <w:rsid w:val="6F790C1D"/>
    <w:rsid w:val="6F8A01C1"/>
    <w:rsid w:val="6F94037B"/>
    <w:rsid w:val="6FBBE597"/>
    <w:rsid w:val="6FE28A61"/>
    <w:rsid w:val="70531713"/>
    <w:rsid w:val="70586629"/>
    <w:rsid w:val="7065C19A"/>
    <w:rsid w:val="707BE4D8"/>
    <w:rsid w:val="708FAD4D"/>
    <w:rsid w:val="7094365D"/>
    <w:rsid w:val="70F85969"/>
    <w:rsid w:val="71007C5C"/>
    <w:rsid w:val="7125018A"/>
    <w:rsid w:val="712B3646"/>
    <w:rsid w:val="712DE2A2"/>
    <w:rsid w:val="714703E8"/>
    <w:rsid w:val="714A4F59"/>
    <w:rsid w:val="714B7DC3"/>
    <w:rsid w:val="714E2EF2"/>
    <w:rsid w:val="71FC1504"/>
    <w:rsid w:val="720F53CA"/>
    <w:rsid w:val="721637CD"/>
    <w:rsid w:val="7225532B"/>
    <w:rsid w:val="723E766D"/>
    <w:rsid w:val="724E65F7"/>
    <w:rsid w:val="72584F0C"/>
    <w:rsid w:val="7282C192"/>
    <w:rsid w:val="728CC15A"/>
    <w:rsid w:val="72A1D08D"/>
    <w:rsid w:val="72AC2591"/>
    <w:rsid w:val="72C4C7B0"/>
    <w:rsid w:val="72CFA832"/>
    <w:rsid w:val="72E4C28B"/>
    <w:rsid w:val="73C72F91"/>
    <w:rsid w:val="7407BB05"/>
    <w:rsid w:val="7467A02A"/>
    <w:rsid w:val="746BB2AE"/>
    <w:rsid w:val="748AEE6A"/>
    <w:rsid w:val="74A5D5E2"/>
    <w:rsid w:val="74D9F3D1"/>
    <w:rsid w:val="751D1DA0"/>
    <w:rsid w:val="754BFC9D"/>
    <w:rsid w:val="75516014"/>
    <w:rsid w:val="7556A076"/>
    <w:rsid w:val="75627EFE"/>
    <w:rsid w:val="75AE0BC4"/>
    <w:rsid w:val="75DF4E51"/>
    <w:rsid w:val="760276D8"/>
    <w:rsid w:val="76068823"/>
    <w:rsid w:val="76269DEF"/>
    <w:rsid w:val="7628EEB4"/>
    <w:rsid w:val="7637ACBB"/>
    <w:rsid w:val="763F6A52"/>
    <w:rsid w:val="764AC505"/>
    <w:rsid w:val="76531E6D"/>
    <w:rsid w:val="766D8E1B"/>
    <w:rsid w:val="767F0A39"/>
    <w:rsid w:val="76896D0C"/>
    <w:rsid w:val="76DAA029"/>
    <w:rsid w:val="76DC212C"/>
    <w:rsid w:val="772613FC"/>
    <w:rsid w:val="7799F01B"/>
    <w:rsid w:val="77B21AFE"/>
    <w:rsid w:val="77E622B7"/>
    <w:rsid w:val="7835B571"/>
    <w:rsid w:val="783DC1CC"/>
    <w:rsid w:val="7853FD27"/>
    <w:rsid w:val="7879A5E7"/>
    <w:rsid w:val="787B25E3"/>
    <w:rsid w:val="78A9BF36"/>
    <w:rsid w:val="790E97A8"/>
    <w:rsid w:val="794E865E"/>
    <w:rsid w:val="7953574E"/>
    <w:rsid w:val="79917995"/>
    <w:rsid w:val="79BC6310"/>
    <w:rsid w:val="79EFE7D0"/>
    <w:rsid w:val="7A0E2CB1"/>
    <w:rsid w:val="7A2F5A92"/>
    <w:rsid w:val="7A538EC0"/>
    <w:rsid w:val="7A7105DE"/>
    <w:rsid w:val="7A7548B5"/>
    <w:rsid w:val="7A8870CD"/>
    <w:rsid w:val="7A902F7E"/>
    <w:rsid w:val="7A99B0F2"/>
    <w:rsid w:val="7AA4A31C"/>
    <w:rsid w:val="7AC26F4A"/>
    <w:rsid w:val="7ADBE9FD"/>
    <w:rsid w:val="7AF4C21E"/>
    <w:rsid w:val="7AFC8998"/>
    <w:rsid w:val="7B17DF36"/>
    <w:rsid w:val="7B310E5C"/>
    <w:rsid w:val="7B41ADBA"/>
    <w:rsid w:val="7B4399A1"/>
    <w:rsid w:val="7B56006B"/>
    <w:rsid w:val="7BC14F55"/>
    <w:rsid w:val="7BFBD3B9"/>
    <w:rsid w:val="7C1E1791"/>
    <w:rsid w:val="7C1F1583"/>
    <w:rsid w:val="7C1F5E55"/>
    <w:rsid w:val="7C340295"/>
    <w:rsid w:val="7C3C55FB"/>
    <w:rsid w:val="7C890BA3"/>
    <w:rsid w:val="7C9185D7"/>
    <w:rsid w:val="7CB7151E"/>
    <w:rsid w:val="7CE4D88C"/>
    <w:rsid w:val="7D2D99EF"/>
    <w:rsid w:val="7D5D9B94"/>
    <w:rsid w:val="7D816E4D"/>
    <w:rsid w:val="7D8F0F9E"/>
    <w:rsid w:val="7DCE437C"/>
    <w:rsid w:val="7DECB74D"/>
    <w:rsid w:val="7E1CC865"/>
    <w:rsid w:val="7E2335DB"/>
    <w:rsid w:val="7E294FF9"/>
    <w:rsid w:val="7E29C362"/>
    <w:rsid w:val="7E2C496E"/>
    <w:rsid w:val="7E3DBAE2"/>
    <w:rsid w:val="7E4F6025"/>
    <w:rsid w:val="7E5BA929"/>
    <w:rsid w:val="7E6DA091"/>
    <w:rsid w:val="7E7EB1E5"/>
    <w:rsid w:val="7E9C05F6"/>
    <w:rsid w:val="7EF3F7BF"/>
    <w:rsid w:val="7EFC8D0A"/>
    <w:rsid w:val="7F13251C"/>
    <w:rsid w:val="7F180979"/>
    <w:rsid w:val="7F2640A7"/>
    <w:rsid w:val="7F26ABB6"/>
    <w:rsid w:val="7F2847CF"/>
    <w:rsid w:val="7F295421"/>
    <w:rsid w:val="7F68ADFF"/>
    <w:rsid w:val="7F890548"/>
    <w:rsid w:val="7F913A48"/>
    <w:rsid w:val="7FB5F8BB"/>
    <w:rsid w:val="7FCBC909"/>
    <w:rsid w:val="7FF137B2"/>
    <w:rsid w:val="7FF59D1A"/>
    <w:rsid w:val="7FFB56CE"/>
    <w:rsid w:val="7FFFDF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D1C1"/>
  <w15:chartTrackingRefBased/>
  <w15:docId w15:val="{EED1DC7C-CD1D-4022-8143-D71C947A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42AF"/>
    <w:rPr>
      <w:rFonts w:ascii="Arial" w:hAnsi="Arial"/>
      <w:sz w:val="24"/>
    </w:rPr>
  </w:style>
  <w:style w:type="paragraph" w:styleId="Heading1">
    <w:name w:val="heading 1"/>
    <w:basedOn w:val="Normal"/>
    <w:next w:val="Normal"/>
    <w:link w:val="Heading1Char"/>
    <w:uiPriority w:val="9"/>
    <w:qFormat/>
    <w:rsid w:val="008A29EE"/>
    <w:pPr>
      <w:keepNext/>
      <w:keepLines/>
      <w:shd w:val="clear" w:color="auto" w:fill="8EAADB" w:themeFill="accent1" w:themeFillTint="99"/>
      <w:spacing w:before="240" w:after="0"/>
      <w:outlineLvl w:val="0"/>
    </w:pPr>
    <w:rPr>
      <w:rFonts w:eastAsiaTheme="majorEastAsi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197"/>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FF36F8"/>
    <w:rPr>
      <w:color w:val="605E5C"/>
      <w:shd w:val="clear" w:color="auto" w:fill="E1DFDD"/>
    </w:rPr>
  </w:style>
  <w:style w:type="character" w:styleId="FollowedHyperlink">
    <w:name w:val="FollowedHyperlink"/>
    <w:basedOn w:val="DefaultParagraphFont"/>
    <w:uiPriority w:val="99"/>
    <w:semiHidden/>
    <w:unhideWhenUsed/>
    <w:rsid w:val="00FF36F8"/>
    <w:rPr>
      <w:color w:val="954F72" w:themeColor="followedHyperlink"/>
      <w:u w:val="single"/>
    </w:rPr>
  </w:style>
  <w:style w:type="paragraph" w:styleId="Revision">
    <w:name w:val="Revision"/>
    <w:hidden/>
    <w:uiPriority w:val="99"/>
    <w:semiHidden/>
    <w:rsid w:val="006C77AB"/>
    <w:pPr>
      <w:spacing w:after="0" w:line="240" w:lineRule="auto"/>
    </w:pPr>
  </w:style>
  <w:style w:type="paragraph" w:styleId="BalloonText">
    <w:name w:val="Balloon Text"/>
    <w:basedOn w:val="Normal"/>
    <w:link w:val="BalloonTextChar"/>
    <w:uiPriority w:val="99"/>
    <w:semiHidden/>
    <w:unhideWhenUsed/>
    <w:rsid w:val="006C7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7AB"/>
    <w:rPr>
      <w:rFonts w:ascii="Segoe UI" w:hAnsi="Segoe UI" w:cs="Segoe UI"/>
      <w:sz w:val="18"/>
      <w:szCs w:val="18"/>
    </w:rPr>
  </w:style>
  <w:style w:type="paragraph" w:styleId="Title">
    <w:name w:val="Title"/>
    <w:basedOn w:val="Normal"/>
    <w:next w:val="Normal"/>
    <w:link w:val="TitleChar"/>
    <w:uiPriority w:val="10"/>
    <w:qFormat/>
    <w:rsid w:val="0055794A"/>
    <w:pPr>
      <w:spacing w:after="0" w:line="240" w:lineRule="auto"/>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55794A"/>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8A29EE"/>
    <w:rPr>
      <w:rFonts w:ascii="Arial" w:eastAsiaTheme="majorEastAsia" w:hAnsi="Arial" w:cstheme="majorBidi"/>
      <w:b/>
      <w:color w:val="000000" w:themeColor="text1"/>
      <w:sz w:val="32"/>
      <w:szCs w:val="32"/>
      <w:shd w:val="clear" w:color="auto" w:fill="8EAADB" w:themeFill="accent1" w:themeFillTint="99"/>
    </w:rPr>
  </w:style>
  <w:style w:type="paragraph" w:styleId="TOCHeading">
    <w:name w:val="TOC Heading"/>
    <w:basedOn w:val="Heading1"/>
    <w:next w:val="Normal"/>
    <w:uiPriority w:val="39"/>
    <w:unhideWhenUsed/>
    <w:qFormat/>
    <w:rsid w:val="000842AF"/>
    <w:pPr>
      <w:shd w:val="clear" w:color="auto" w:fill="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0842A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ronavirus-covid-19-early-years-and-childcare-closures/coronavirus-covid-19-early-years-and-childcare-closures" TargetMode="External"/><Relationship Id="rId18" Type="http://schemas.openxmlformats.org/officeDocument/2006/relationships/hyperlink" Target="https://www.gov.uk/government/publications/coronavirus-covid-19-early-years-and-childcare-closures/coronavirus-covid-19-early-years-and-childcare-closures" TargetMode="External"/><Relationship Id="rId26" Type="http://schemas.openxmlformats.org/officeDocument/2006/relationships/hyperlink" Target="https://www.gov.uk/government/publications/coronavirus-covid-19-early-years-and-childcare-closures/coronavirus-covid-19-early-years-and-childcare-closures" TargetMode="External"/><Relationship Id="rId39" Type="http://schemas.openxmlformats.org/officeDocument/2006/relationships/hyperlink" Target="https://www.gov.uk/government/publications/coronavirus-covid-19-early-years-and-childcare-closures/coronavirus-covid-19-early-years-and-childcare-closures" TargetMode="External"/><Relationship Id="rId3" Type="http://schemas.openxmlformats.org/officeDocument/2006/relationships/customXml" Target="../customXml/item3.xml"/><Relationship Id="rId21" Type="http://schemas.openxmlformats.org/officeDocument/2006/relationships/hyperlink" Target="http://www.leicester.gov.uk/returntoschool" TargetMode="External"/><Relationship Id="rId34" Type="http://schemas.openxmlformats.org/officeDocument/2006/relationships/hyperlink" Target="https://www.gov.uk/guidance/coronavirus-covid-19-information-for-the-public"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coronavirus-covid-19-early-years-and-childcare-closures/coronavirus-covid-19-early-years-and-childcare-closures" TargetMode="External"/><Relationship Id="rId17" Type="http://schemas.openxmlformats.org/officeDocument/2006/relationships/hyperlink" Target="https://www.gov.uk/government/publications/coronavirus-covid-19-early-years-and-childcare-closures/coronavirus-covid-19-early-years-and-childcare-closures" TargetMode="External"/><Relationship Id="rId25" Type="http://schemas.openxmlformats.org/officeDocument/2006/relationships/hyperlink" Target="https://www.gov.uk/government/publications/coronavirus-covid-19-early-years-and-childcare-closures/coronavirus-covid-19-early-years-and-childcare-closures" TargetMode="External"/><Relationship Id="rId33" Type="http://schemas.openxmlformats.org/officeDocument/2006/relationships/hyperlink" Target="https://www.gov.uk/government/publications/covid-19-decontamination-in-non-healthcare-settings" TargetMode="External"/><Relationship Id="rId38" Type="http://schemas.openxmlformats.org/officeDocument/2006/relationships/hyperlink" Target="https://www.gov.uk/government/publications/what-parents-and-carers-need-to-know-about-early-years-providers-schools-and-colleges-during-the-coronavirus-covid-19-outbreak?utm_source=18%20August%202020%20C19&amp;utm_medium=Daily%20Email%20C19&amp;utm_campaign=DfE%20C19" TargetMode="External"/><Relationship Id="rId2" Type="http://schemas.openxmlformats.org/officeDocument/2006/relationships/customXml" Target="../customXml/item2.xml"/><Relationship Id="rId16" Type="http://schemas.openxmlformats.org/officeDocument/2006/relationships/hyperlink" Target="https://www.gov.uk/government/publications/coronavirus-covid-19-early-years-and-childcare-closures/coronavirus-covid-19-early-years-and-childcare-closures" TargetMode="External"/><Relationship Id="rId20" Type="http://schemas.openxmlformats.org/officeDocument/2006/relationships/hyperlink" Target="https://protect-eu.mimecast.com/s/eP11CMZoGU2y3qMUW3TjP?domain=gov.uk" TargetMode="External"/><Relationship Id="rId29" Type="http://schemas.openxmlformats.org/officeDocument/2006/relationships/hyperlink" Target="https://cdn-busybees.ams3.digitaloceanspaces.com/downloads/twoMetreActivity.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vid-19-stay-at-home-guidance" TargetMode="External"/><Relationship Id="rId24" Type="http://schemas.openxmlformats.org/officeDocument/2006/relationships/hyperlink" Target="https://www.gov.uk/government/publications/coronavirus-covid-19-early-years-and-childcare-closures/coronavirus-covid-19-early-years-and-childcare-closures" TargetMode="External"/><Relationship Id="rId32" Type="http://schemas.openxmlformats.org/officeDocument/2006/relationships/hyperlink" Target="https://emotionallyhealthyschools.org/primary/the-leuven-scale/" TargetMode="External"/><Relationship Id="rId37" Type="http://schemas.openxmlformats.org/officeDocument/2006/relationships/hyperlink" Target="https://www.leicester.gov.uk/schools-and-learning/nurseries-and-childcare/return-to-early-education/"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ncsem-em.org.uk/translation/new-toolkit-to-help-employees-return-to-work-following-sick-leave-during-covid-19-pandemic/" TargetMode="External"/><Relationship Id="rId23" Type="http://schemas.openxmlformats.org/officeDocument/2006/relationships/hyperlink" Target="https://www.gov.uk/guidance/help-children-aged-2-to-4-to-learn-at-home-during-coronavirus-covid-19" TargetMode="External"/><Relationship Id="rId28" Type="http://schemas.openxmlformats.org/officeDocument/2006/relationships/hyperlink" Target="http://www.lydiamonks.com/wp-content/uploads/2020/04/DrDogDoc.pdf" TargetMode="External"/><Relationship Id="rId36" Type="http://schemas.openxmlformats.org/officeDocument/2006/relationships/hyperlink" Target="https://families.leicester.gov.uk/childcare-professionals/supporting-transition/" TargetMode="External"/><Relationship Id="rId10" Type="http://schemas.openxmlformats.org/officeDocument/2006/relationships/image" Target="media/image1.gif"/><Relationship Id="rId19" Type="http://schemas.openxmlformats.org/officeDocument/2006/relationships/hyperlink" Target="https://www.gov.uk/government/publications/coronavirus-covid-19-early-years-and-childcare-closures/coronavirus-covid-19-early-years-and-childcare-closures" TargetMode="External"/><Relationship Id="rId31" Type="http://schemas.openxmlformats.org/officeDocument/2006/relationships/hyperlink" Target="https://www.brighthorizons.com/family-resources/talking-to-children-about-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ronavirus-covid-19-early-years-and-childcare-closures/coronavirus-covid-19-early-years-and-childcare-closures" TargetMode="External"/><Relationship Id="rId22"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27" Type="http://schemas.openxmlformats.org/officeDocument/2006/relationships/hyperlink" Target="https://www.pacey.org.uk/working-in-childcare/spotlight-on/coronavirus/supporting-children-in-your-setting-coronavirus/" TargetMode="External"/><Relationship Id="rId30" Type="http://schemas.openxmlformats.org/officeDocument/2006/relationships/hyperlink" Target="https://cdn-busybees.ams3.digitaloceanspaces.com/downloads/handWashingSongActivity.pdf" TargetMode="External"/><Relationship Id="rId35" Type="http://schemas.openxmlformats.org/officeDocument/2006/relationships/hyperlink" Target="https://www.gov.uk/guidance/coronavirus-covid-19-safer-travel-guidance-for-passenger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3149A9F22DFE428CCAD2B62C1DEC98" ma:contentTypeVersion="7" ma:contentTypeDescription="Create a new document." ma:contentTypeScope="" ma:versionID="09d5529deda3439e39045d443fcb52eb">
  <xsd:schema xmlns:xsd="http://www.w3.org/2001/XMLSchema" xmlns:xs="http://www.w3.org/2001/XMLSchema" xmlns:p="http://schemas.microsoft.com/office/2006/metadata/properties" xmlns:ns3="7d153ead-efd4-4956-ac4a-dee21a07a362" xmlns:ns4="25a3bbc0-796b-4016-95c7-309bfa3a681b" targetNamespace="http://schemas.microsoft.com/office/2006/metadata/properties" ma:root="true" ma:fieldsID="204b1d970e35c4320c1ec0ba02487b4d" ns3:_="" ns4:_="">
    <xsd:import namespace="7d153ead-efd4-4956-ac4a-dee21a07a362"/>
    <xsd:import namespace="25a3bbc0-796b-4016-95c7-309bfa3a68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53ead-efd4-4956-ac4a-dee21a07a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a3bbc0-796b-4016-95c7-309bfa3a68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BCF88-B3EB-410A-BCAC-4381ADDECBCF}">
  <ds:schemaRefs>
    <ds:schemaRef ds:uri="http://purl.org/dc/dcmitype/"/>
    <ds:schemaRef ds:uri="7d153ead-efd4-4956-ac4a-dee21a07a36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25a3bbc0-796b-4016-95c7-309bfa3a681b"/>
    <ds:schemaRef ds:uri="http://www.w3.org/XML/1998/namespace"/>
  </ds:schemaRefs>
</ds:datastoreItem>
</file>

<file path=customXml/itemProps2.xml><?xml version="1.0" encoding="utf-8"?>
<ds:datastoreItem xmlns:ds="http://schemas.openxmlformats.org/officeDocument/2006/customXml" ds:itemID="{E5FFF337-4EC2-408D-9CD0-3F6DD52B3C33}">
  <ds:schemaRefs>
    <ds:schemaRef ds:uri="http://schemas.microsoft.com/sharepoint/v3/contenttype/forms"/>
  </ds:schemaRefs>
</ds:datastoreItem>
</file>

<file path=customXml/itemProps3.xml><?xml version="1.0" encoding="utf-8"?>
<ds:datastoreItem xmlns:ds="http://schemas.openxmlformats.org/officeDocument/2006/customXml" ds:itemID="{07FDB990-C144-417B-A58D-5228A9660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53ead-efd4-4956-ac4a-dee21a07a362"/>
    <ds:schemaRef ds:uri="25a3bbc0-796b-4016-95c7-309bfa3a6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3161</Words>
  <Characters>18022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Wilson (CYPS)</dc:creator>
  <cp:keywords/>
  <dc:description/>
  <cp:lastModifiedBy>Lisa Demarco</cp:lastModifiedBy>
  <cp:revision>2</cp:revision>
  <dcterms:created xsi:type="dcterms:W3CDTF">2020-11-02T17:39:00Z</dcterms:created>
  <dcterms:modified xsi:type="dcterms:W3CDTF">2020-11-02T17:39:00Z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0x010100C23149A9F22DFE428CCAD2B62C1DEC98</vt:lpwstr>
  </property>
</Properties>
</file>